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5091" w14:textId="77777777" w:rsidR="006442CF" w:rsidRPr="005E7642" w:rsidRDefault="006442CF" w:rsidP="006442CF">
      <w:pPr>
        <w:jc w:val="center"/>
        <w:rPr>
          <w:rFonts w:cstheme="minorHAnsi"/>
          <w:b/>
        </w:rPr>
      </w:pPr>
      <w:r w:rsidRPr="005E7642">
        <w:rPr>
          <w:rFonts w:cstheme="minorHAnsi"/>
          <w:b/>
        </w:rPr>
        <w:t>HAZLEMERE PARISH COUNCIL</w:t>
      </w:r>
    </w:p>
    <w:p w14:paraId="50597FA6" w14:textId="2DFA4F7F" w:rsidR="006442CF" w:rsidRPr="005E7642" w:rsidRDefault="006442CF" w:rsidP="006442CF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E76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PLANNING APPLICATIONS </w:t>
      </w:r>
      <w:r w:rsidR="006328A9">
        <w:rPr>
          <w:rFonts w:asciiTheme="minorHAnsi" w:hAnsiTheme="minorHAnsi" w:cstheme="minorHAnsi"/>
          <w:b/>
          <w:color w:val="auto"/>
          <w:sz w:val="24"/>
          <w:szCs w:val="24"/>
        </w:rPr>
        <w:t>MINUTES</w:t>
      </w:r>
      <w:r w:rsidRPr="005E76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91682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8F6106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89168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MARCH</w:t>
      </w:r>
      <w:r w:rsidR="00624E1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2022</w:t>
      </w:r>
    </w:p>
    <w:p w14:paraId="1482ED42" w14:textId="562AC9A5" w:rsidR="006442CF" w:rsidRPr="005E7642" w:rsidRDefault="006442CF" w:rsidP="006442CF">
      <w:pPr>
        <w:pStyle w:val="NoSpacing"/>
        <w:jc w:val="center"/>
        <w:rPr>
          <w:rFonts w:cstheme="minorHAnsi"/>
        </w:rPr>
      </w:pPr>
      <w:r w:rsidRPr="005E7642">
        <w:rPr>
          <w:rFonts w:cstheme="minorHAnsi"/>
          <w:b/>
        </w:rPr>
        <w:t xml:space="preserve">AT </w:t>
      </w:r>
      <w:r w:rsidR="00624E1C">
        <w:rPr>
          <w:rFonts w:cstheme="minorHAnsi"/>
          <w:b/>
        </w:rPr>
        <w:t>CEDAR BARN, BARN LANE, HAZLEMERE</w:t>
      </w:r>
      <w:r w:rsidRPr="005E7642">
        <w:rPr>
          <w:rFonts w:cstheme="minorHAnsi"/>
          <w:b/>
        </w:rPr>
        <w:t xml:space="preserve"> </w:t>
      </w:r>
    </w:p>
    <w:p w14:paraId="7DD4AA4E" w14:textId="77777777" w:rsidR="006442CF" w:rsidRPr="005E7642" w:rsidRDefault="006442CF" w:rsidP="006442CF">
      <w:pPr>
        <w:pStyle w:val="NoSpacing"/>
        <w:jc w:val="center"/>
        <w:rPr>
          <w:rFonts w:cstheme="minorHAnsi"/>
        </w:rPr>
      </w:pPr>
      <w:r w:rsidRPr="005E7642">
        <w:rPr>
          <w:rFonts w:cstheme="minorHAnsi"/>
        </w:rPr>
        <w:t>Link to Buckinghamshire Council Wycombe area of the website to access the planning applications and then search with the application number:</w:t>
      </w:r>
    </w:p>
    <w:p w14:paraId="62966E6A" w14:textId="77777777" w:rsidR="006442CF" w:rsidRPr="005E7642" w:rsidRDefault="006328A9" w:rsidP="006442CF">
      <w:pPr>
        <w:pStyle w:val="NoSpacing"/>
        <w:jc w:val="center"/>
        <w:rPr>
          <w:rStyle w:val="Hyperlink"/>
          <w:rFonts w:cstheme="minorHAnsi"/>
        </w:rPr>
      </w:pPr>
      <w:hyperlink r:id="rId5" w:history="1">
        <w:r w:rsidR="006442CF" w:rsidRPr="005E7642">
          <w:rPr>
            <w:rStyle w:val="Hyperlink"/>
            <w:rFonts w:cstheme="minorHAnsi"/>
          </w:rPr>
          <w:t>https://publicaccess.wycombe.gov.uk/idoxpa-web/</w:t>
        </w:r>
      </w:hyperlink>
    </w:p>
    <w:p w14:paraId="76F20D24" w14:textId="77777777" w:rsidR="006442CF" w:rsidRDefault="006442CF" w:rsidP="006442CF">
      <w:pPr>
        <w:pStyle w:val="NoSpacing"/>
        <w:jc w:val="center"/>
        <w:rPr>
          <w:rStyle w:val="Hyperlink"/>
          <w:rFonts w:cstheme="minorHAnsi"/>
          <w:b/>
          <w:color w:val="000000" w:themeColor="text1"/>
          <w:u w:val="none"/>
        </w:rPr>
      </w:pPr>
    </w:p>
    <w:p w14:paraId="3EEF1211" w14:textId="77777777" w:rsidR="006442CF" w:rsidRPr="00281A9D" w:rsidRDefault="006442CF" w:rsidP="006442C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u w:val="single"/>
        </w:rPr>
      </w:pPr>
      <w:r w:rsidRPr="00281A9D">
        <w:rPr>
          <w:rFonts w:ascii="Calibri" w:eastAsia="Times New Roman" w:hAnsi="Calibri" w:cs="Times New Roman"/>
          <w:b/>
          <w:u w:val="single"/>
        </w:rPr>
        <w:t>AGENDA</w:t>
      </w:r>
    </w:p>
    <w:tbl>
      <w:tblPr>
        <w:tblW w:w="95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561"/>
      </w:tblGrid>
      <w:tr w:rsidR="006442CF" w:rsidRPr="00281A9D" w14:paraId="1C42021C" w14:textId="77777777" w:rsidTr="00ED7334">
        <w:trPr>
          <w:trHeight w:val="288"/>
        </w:trPr>
        <w:tc>
          <w:tcPr>
            <w:tcW w:w="3999" w:type="dxa"/>
            <w:tcBorders>
              <w:bottom w:val="single" w:sz="4" w:space="0" w:color="auto"/>
            </w:tcBorders>
          </w:tcPr>
          <w:p w14:paraId="7494F6E8" w14:textId="77777777" w:rsidR="006442CF" w:rsidRPr="00281A9D" w:rsidRDefault="006442CF" w:rsidP="00ED733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Cs w:val="20"/>
              </w:rPr>
            </w:pPr>
            <w:r w:rsidRPr="00281A9D">
              <w:rPr>
                <w:rFonts w:ascii="Calibri" w:eastAsia="Times New Roman" w:hAnsi="Calibri" w:cs="Times New Roman"/>
                <w:b/>
                <w:szCs w:val="20"/>
              </w:rPr>
              <w:t>ITEM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14:paraId="11D10F3B" w14:textId="77777777" w:rsidR="006442CF" w:rsidRPr="00281A9D" w:rsidRDefault="006442CF" w:rsidP="00ED733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Cs w:val="20"/>
              </w:rPr>
            </w:pPr>
            <w:r w:rsidRPr="00281A9D">
              <w:rPr>
                <w:rFonts w:ascii="Calibri" w:eastAsia="Times New Roman" w:hAnsi="Calibri" w:cs="Times New Roman"/>
                <w:b/>
                <w:szCs w:val="20"/>
              </w:rPr>
              <w:t>CONTEXT</w:t>
            </w:r>
          </w:p>
        </w:tc>
      </w:tr>
      <w:tr w:rsidR="006442CF" w:rsidRPr="00281A9D" w14:paraId="5D91C481" w14:textId="77777777" w:rsidTr="00ED7334">
        <w:trPr>
          <w:trHeight w:val="590"/>
        </w:trPr>
        <w:tc>
          <w:tcPr>
            <w:tcW w:w="3999" w:type="dxa"/>
            <w:tcBorders>
              <w:bottom w:val="single" w:sz="4" w:space="0" w:color="auto"/>
            </w:tcBorders>
          </w:tcPr>
          <w:p w14:paraId="2B579E13" w14:textId="77777777" w:rsidR="006442CF" w:rsidRPr="00281A9D" w:rsidRDefault="006442CF" w:rsidP="006442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281A9D">
              <w:rPr>
                <w:rFonts w:ascii="Calibri" w:eastAsia="Times New Roman" w:hAnsi="Calibri" w:cs="Times New Roman"/>
              </w:rPr>
              <w:t xml:space="preserve">Welcome 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14:paraId="46AF0973" w14:textId="77777777" w:rsidR="006442CF" w:rsidRDefault="006442CF" w:rsidP="00ED733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Welcome to Councillors and Members of the Public. Reminder of time allocation for comments from the Public</w:t>
            </w:r>
          </w:p>
          <w:p w14:paraId="5AF2E033" w14:textId="77777777" w:rsidR="00235E09" w:rsidRDefault="00235E09" w:rsidP="00ED733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szCs w:val="20"/>
              </w:rPr>
            </w:pPr>
          </w:p>
          <w:p w14:paraId="5BA4B98E" w14:textId="5A03314F" w:rsidR="00235E09" w:rsidRPr="00E64843" w:rsidRDefault="00E64843" w:rsidP="00ED733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proofErr w:type="gramStart"/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>Attendees :</w:t>
            </w:r>
            <w:proofErr w:type="gramEnd"/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>A Cecil</w:t>
            </w:r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,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>C Oliver</w:t>
            </w:r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,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>P Fleming</w:t>
            </w:r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,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>J Baker</w:t>
            </w:r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,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J Weaver </w:t>
            </w:r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and, A Banham (The Clerk) and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J Collins </w:t>
            </w:r>
            <w:r w:rsidRPr="00E64843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(Admin Assistant) </w:t>
            </w:r>
          </w:p>
          <w:p w14:paraId="5B5817B1" w14:textId="056238C1" w:rsidR="00235E09" w:rsidRPr="00281A9D" w:rsidRDefault="00235E09" w:rsidP="00ED733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6442CF" w:rsidRPr="00281A9D" w14:paraId="0F292CA7" w14:textId="77777777" w:rsidTr="00ED7334">
        <w:trPr>
          <w:trHeight w:val="590"/>
        </w:trPr>
        <w:tc>
          <w:tcPr>
            <w:tcW w:w="3999" w:type="dxa"/>
          </w:tcPr>
          <w:p w14:paraId="3C2C7596" w14:textId="77777777" w:rsidR="006442CF" w:rsidRPr="00281A9D" w:rsidRDefault="006442CF" w:rsidP="006442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281A9D">
              <w:rPr>
                <w:rFonts w:ascii="Calibri" w:eastAsia="Times New Roman" w:hAnsi="Calibri" w:cs="Times New Roman"/>
              </w:rPr>
              <w:t>Apologies for absence</w:t>
            </w:r>
          </w:p>
        </w:tc>
        <w:tc>
          <w:tcPr>
            <w:tcW w:w="5561" w:type="dxa"/>
          </w:tcPr>
          <w:p w14:paraId="2BB414A4" w14:textId="77777777" w:rsidR="00776F1D" w:rsidRDefault="006442CF" w:rsidP="008F6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81A9D">
              <w:rPr>
                <w:rFonts w:ascii="Calibri" w:eastAsia="Times New Roman" w:hAnsi="Calibri" w:cs="Times New Roman"/>
              </w:rPr>
              <w:t>To receive any apologies for absence from the Meeting</w:t>
            </w:r>
          </w:p>
          <w:p w14:paraId="3472CE66" w14:textId="77777777" w:rsidR="00235E09" w:rsidRPr="00E64843" w:rsidRDefault="00235E09" w:rsidP="008F6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14:paraId="4E319395" w14:textId="6BAD7DFE" w:rsidR="00235E09" w:rsidRPr="00E64843" w:rsidRDefault="00E64843" w:rsidP="008F6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E64843">
              <w:rPr>
                <w:rFonts w:ascii="Calibri" w:eastAsia="Times New Roman" w:hAnsi="Calibri" w:cs="Times New Roman"/>
                <w:b/>
                <w:bCs/>
              </w:rPr>
              <w:t xml:space="preserve">Apologies received from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</w:rPr>
              <w:t>P Ruffles</w:t>
            </w:r>
            <w:r w:rsidRPr="00E64843">
              <w:rPr>
                <w:rFonts w:ascii="Calibri" w:eastAsia="Times New Roman" w:hAnsi="Calibri" w:cs="Times New Roman"/>
                <w:b/>
                <w:bCs/>
              </w:rPr>
              <w:t xml:space="preserve">,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</w:rPr>
              <w:t>J Horton</w:t>
            </w:r>
            <w:r w:rsidRPr="00E64843">
              <w:rPr>
                <w:rFonts w:ascii="Calibri" w:eastAsia="Times New Roman" w:hAnsi="Calibri" w:cs="Times New Roman"/>
                <w:b/>
                <w:bCs/>
              </w:rPr>
              <w:t xml:space="preserve">, Cllr I Hamilton and Cllr </w:t>
            </w:r>
            <w:r w:rsidR="00235E09" w:rsidRPr="00E64843">
              <w:rPr>
                <w:rFonts w:ascii="Calibri" w:eastAsia="Times New Roman" w:hAnsi="Calibri" w:cs="Times New Roman"/>
                <w:b/>
                <w:bCs/>
              </w:rPr>
              <w:t>F Doonican</w:t>
            </w:r>
            <w:r w:rsidRPr="00E64843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  <w:p w14:paraId="10A7C47A" w14:textId="11358B66" w:rsidR="00235E09" w:rsidRPr="00281A9D" w:rsidRDefault="00235E09" w:rsidP="008F6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6442CF" w:rsidRPr="00281A9D" w14:paraId="39F16212" w14:textId="77777777" w:rsidTr="00ED7334">
        <w:trPr>
          <w:trHeight w:val="852"/>
        </w:trPr>
        <w:tc>
          <w:tcPr>
            <w:tcW w:w="3999" w:type="dxa"/>
          </w:tcPr>
          <w:p w14:paraId="39A2BC37" w14:textId="77777777" w:rsidR="006442CF" w:rsidRPr="00281A9D" w:rsidRDefault="006442CF" w:rsidP="006442C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81A9D">
              <w:rPr>
                <w:rFonts w:ascii="Calibri" w:eastAsia="Times New Roman" w:hAnsi="Calibri" w:cs="Times New Roman"/>
                <w:szCs w:val="20"/>
              </w:rPr>
              <w:t>Declarations of Interest</w:t>
            </w:r>
          </w:p>
        </w:tc>
        <w:tc>
          <w:tcPr>
            <w:tcW w:w="5561" w:type="dxa"/>
          </w:tcPr>
          <w:p w14:paraId="4FAC09BE" w14:textId="77777777" w:rsidR="00776F1D" w:rsidRDefault="006442CF" w:rsidP="00ED73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281A9D">
              <w:rPr>
                <w:rFonts w:ascii="Calibri" w:eastAsia="Times New Roman" w:hAnsi="Calibri" w:cs="Times New Roman"/>
              </w:rPr>
              <w:t>In accordance with Section 31 of the Localism Act 2011 members to declare any Disclosable Pecuniary Interests in items on this Agend</w:t>
            </w:r>
            <w:r>
              <w:rPr>
                <w:rFonts w:ascii="Calibri" w:eastAsia="Times New Roman" w:hAnsi="Calibri" w:cs="Times New Roman"/>
              </w:rPr>
              <w:t>a</w:t>
            </w:r>
            <w:r w:rsidR="00776F1D" w:rsidRPr="00F85EC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14:paraId="61E138CB" w14:textId="77777777" w:rsidR="00235E09" w:rsidRDefault="00235E09" w:rsidP="00ED73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14:paraId="331B50A4" w14:textId="29E1E461" w:rsidR="00235E09" w:rsidRPr="008F6106" w:rsidRDefault="00235E09" w:rsidP="00ED73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 Oliver </w:t>
            </w:r>
            <w:r w:rsidR="00E64843">
              <w:rPr>
                <w:rFonts w:ascii="Calibri" w:eastAsia="Times New Roman" w:hAnsi="Calibri" w:cs="Times New Roman"/>
                <w:b/>
                <w:bCs/>
              </w:rPr>
              <w:t xml:space="preserve">declared that she knows the owners of planning application </w:t>
            </w:r>
            <w:r w:rsidR="00E64843" w:rsidRPr="00E64843">
              <w:rPr>
                <w:rFonts w:ascii="Calibri" w:eastAsia="Times New Roman" w:hAnsi="Calibri" w:cs="Times New Roman"/>
                <w:b/>
                <w:bCs/>
              </w:rPr>
              <w:t>Ref. No: 22/05374/FU</w:t>
            </w:r>
          </w:p>
        </w:tc>
      </w:tr>
      <w:tr w:rsidR="006442CF" w:rsidRPr="00BB582B" w14:paraId="5142ECAE" w14:textId="77777777" w:rsidTr="00ED7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2BE" w14:textId="78F26736" w:rsidR="006442CF" w:rsidRPr="00F56A21" w:rsidRDefault="006442CF" w:rsidP="006442CF">
            <w:pPr>
              <w:pStyle w:val="ListParagraph"/>
              <w:keepNext/>
              <w:numPr>
                <w:ilvl w:val="0"/>
                <w:numId w:val="1"/>
              </w:numPr>
              <w:jc w:val="both"/>
              <w:outlineLvl w:val="0"/>
              <w:rPr>
                <w:rFonts w:ascii="Calibri" w:eastAsia="Times New Roman" w:hAnsi="Calibri" w:cs="Times New Roman"/>
                <w:szCs w:val="20"/>
              </w:rPr>
            </w:pPr>
            <w:r w:rsidRPr="00F56A21">
              <w:rPr>
                <w:rFonts w:ascii="Calibri" w:eastAsia="Times New Roman" w:hAnsi="Calibri" w:cs="Times New Roman"/>
                <w:szCs w:val="20"/>
              </w:rPr>
              <w:t>Planning Application</w:t>
            </w:r>
            <w:r w:rsidR="00DE3A25">
              <w:rPr>
                <w:rFonts w:ascii="Calibri" w:eastAsia="Times New Roman" w:hAnsi="Calibri" w:cs="Times New Roman"/>
                <w:szCs w:val="20"/>
              </w:rPr>
              <w:t>s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ACC" w14:textId="1974915D" w:rsidR="006442CF" w:rsidRPr="00F56A21" w:rsidRDefault="00624E1C" w:rsidP="00ED7334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See overleaf </w:t>
            </w:r>
          </w:p>
        </w:tc>
      </w:tr>
    </w:tbl>
    <w:p w14:paraId="49DA9DCA" w14:textId="7AD5C2AA" w:rsidR="006442CF" w:rsidRDefault="006442CF"/>
    <w:p w14:paraId="5ECF94AE" w14:textId="3FC49B9D" w:rsidR="00624E1C" w:rsidRDefault="00624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624E1C" w:rsidRPr="005E7642" w14:paraId="6F8BB17F" w14:textId="77777777" w:rsidTr="00ED7334">
        <w:tc>
          <w:tcPr>
            <w:tcW w:w="5098" w:type="dxa"/>
          </w:tcPr>
          <w:p w14:paraId="2669B01B" w14:textId="77777777" w:rsidR="00624E1C" w:rsidRPr="005E7642" w:rsidRDefault="00624E1C" w:rsidP="00ED7334">
            <w:pPr>
              <w:jc w:val="both"/>
              <w:rPr>
                <w:rFonts w:cstheme="minorHAnsi"/>
                <w:b/>
                <w:bCs/>
              </w:rPr>
            </w:pPr>
            <w:r w:rsidRPr="005E7642">
              <w:rPr>
                <w:rFonts w:cstheme="minorHAnsi"/>
                <w:b/>
                <w:bCs/>
              </w:rPr>
              <w:t>PLANNING APPLICATION</w:t>
            </w:r>
          </w:p>
        </w:tc>
        <w:tc>
          <w:tcPr>
            <w:tcW w:w="3918" w:type="dxa"/>
          </w:tcPr>
          <w:p w14:paraId="3F95C3F7" w14:textId="77777777" w:rsidR="00624E1C" w:rsidRPr="005E7642" w:rsidRDefault="00624E1C" w:rsidP="00ED7334">
            <w:pPr>
              <w:jc w:val="both"/>
              <w:rPr>
                <w:rFonts w:cstheme="minorHAnsi"/>
                <w:b/>
                <w:bCs/>
              </w:rPr>
            </w:pPr>
            <w:r w:rsidRPr="005E7642">
              <w:rPr>
                <w:rFonts w:cstheme="minorHAnsi"/>
                <w:b/>
                <w:bCs/>
              </w:rPr>
              <w:t>COMMENTS</w:t>
            </w:r>
          </w:p>
        </w:tc>
      </w:tr>
      <w:bookmarkStart w:id="0" w:name="_Hlk97626550"/>
      <w:tr w:rsidR="008F6106" w:rsidRPr="005E7642" w14:paraId="50CD63A7" w14:textId="77777777" w:rsidTr="00ED7334">
        <w:tc>
          <w:tcPr>
            <w:tcW w:w="5098" w:type="dxa"/>
          </w:tcPr>
          <w:p w14:paraId="0A9CD514" w14:textId="0B4F9CA0" w:rsidR="00E07B41" w:rsidRPr="00E07B41" w:rsidRDefault="00E07B41" w:rsidP="00711F5A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E07B41">
              <w:rPr>
                <w:rFonts w:cstheme="minorHAnsi"/>
                <w:b/>
                <w:bCs/>
                <w:shd w:val="clear" w:color="auto" w:fill="FFFFFF"/>
              </w:rPr>
              <w:fldChar w:fldCharType="begin"/>
            </w:r>
            <w:r w:rsidRPr="00E07B41">
              <w:rPr>
                <w:rFonts w:cstheme="minorHAnsi"/>
                <w:b/>
                <w:bCs/>
                <w:shd w:val="clear" w:color="auto" w:fill="FFFFFF"/>
              </w:rPr>
              <w:instrText xml:space="preserve"> HYPERLINK "https://publicaccess.wycombe.gov.uk/idoxpa-web/applicationDetails.do?activeTab=summary&amp;keyVal=R74NHYSCFIG00&amp;prevPage=inTray" </w:instrText>
            </w:r>
            <w:r w:rsidRPr="00E07B41">
              <w:rPr>
                <w:rFonts w:cstheme="minorHAnsi"/>
                <w:b/>
                <w:bCs/>
                <w:shd w:val="clear" w:color="auto" w:fill="FFFFFF"/>
              </w:rPr>
              <w:fldChar w:fldCharType="separate"/>
            </w:r>
            <w:r w:rsidR="008F6106" w:rsidRPr="00E07B41">
              <w:rPr>
                <w:rStyle w:val="Hyperlink"/>
                <w:rFonts w:cstheme="minorHAnsi"/>
                <w:b/>
                <w:bCs/>
                <w:shd w:val="clear" w:color="auto" w:fill="FFFFFF"/>
              </w:rPr>
              <w:t>Ref. No: 22/05374/FUL</w:t>
            </w:r>
            <w:r w:rsidRPr="00E07B41">
              <w:rPr>
                <w:rStyle w:val="Hyperlink"/>
                <w:rFonts w:cstheme="minorHAnsi"/>
                <w:b/>
                <w:bCs/>
                <w:shd w:val="clear" w:color="auto" w:fill="FFFFFF"/>
              </w:rPr>
              <w:t xml:space="preserve"> 2 De </w:t>
            </w:r>
            <w:proofErr w:type="spellStart"/>
            <w:r w:rsidRPr="00E07B41">
              <w:rPr>
                <w:rStyle w:val="Hyperlink"/>
                <w:rFonts w:cstheme="minorHAnsi"/>
                <w:b/>
                <w:bCs/>
                <w:shd w:val="clear" w:color="auto" w:fill="FFFFFF"/>
              </w:rPr>
              <w:t>Pirenore</w:t>
            </w:r>
            <w:proofErr w:type="spellEnd"/>
            <w:r w:rsidRPr="00E07B41">
              <w:rPr>
                <w:rFonts w:cstheme="minorHAnsi"/>
                <w:b/>
                <w:bCs/>
                <w:shd w:val="clear" w:color="auto" w:fill="FFFFFF"/>
              </w:rPr>
              <w:fldChar w:fldCharType="end"/>
            </w:r>
            <w:r w:rsidR="008F6106" w:rsidRPr="00E07B4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  <w:p w14:paraId="787C2810" w14:textId="66C40FBE" w:rsidR="008F6106" w:rsidRPr="00E07B41" w:rsidRDefault="008F6106" w:rsidP="00711F5A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E07B41">
              <w:rPr>
                <w:rFonts w:cstheme="minorHAnsi"/>
                <w:shd w:val="clear" w:color="auto" w:fill="FFFFFF"/>
              </w:rPr>
              <w:t>Householder application for construction of single storey rear extension, enclosed front porch and insertion of first floor rear balcony</w:t>
            </w:r>
          </w:p>
        </w:tc>
        <w:tc>
          <w:tcPr>
            <w:tcW w:w="3918" w:type="dxa"/>
          </w:tcPr>
          <w:p w14:paraId="4E19DA02" w14:textId="44150A0E" w:rsidR="00C5516E" w:rsidRPr="005E7642" w:rsidRDefault="004C0DF2" w:rsidP="004C0D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would like to echo the neighbouring property comments and are also concerned that with the proposed rear balcony installation there </w:t>
            </w:r>
            <w:r w:rsidR="003A629E">
              <w:rPr>
                <w:rFonts w:cstheme="minorHAnsi"/>
              </w:rPr>
              <w:t xml:space="preserve">may well </w:t>
            </w:r>
            <w:r>
              <w:rPr>
                <w:rFonts w:cstheme="minorHAnsi"/>
              </w:rPr>
              <w:t xml:space="preserve">be a loss of privacy for No. 3 De Pirenore. The Parish Council, in line with their declaration of Climate Emergency wish to express their regret of the loss of garden/green space to concrete and seek request that the applicant </w:t>
            </w:r>
            <w:r>
              <w:rPr>
                <w:rFonts w:cstheme="minorHAnsi"/>
              </w:rPr>
              <w:lastRenderedPageBreak/>
              <w:t>mitigates for any loss of biodiversity and natural drainage.</w:t>
            </w:r>
          </w:p>
        </w:tc>
      </w:tr>
      <w:tr w:rsidR="008F6106" w:rsidRPr="005E7642" w14:paraId="7E3B568E" w14:textId="77777777" w:rsidTr="00ED7334">
        <w:tc>
          <w:tcPr>
            <w:tcW w:w="5098" w:type="dxa"/>
          </w:tcPr>
          <w:p w14:paraId="4BB90833" w14:textId="1F1AFBCC" w:rsidR="00E07B41" w:rsidRPr="00E07B41" w:rsidRDefault="006328A9" w:rsidP="00E07B41">
            <w:pPr>
              <w:pStyle w:val="address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hyperlink r:id="rId6" w:history="1">
              <w:r w:rsidR="00E07B41" w:rsidRPr="00E07B41">
                <w:rPr>
                  <w:rStyle w:val="Hyperlink"/>
                  <w:rFonts w:ascii="Calibri" w:hAnsi="Calibri" w:cs="Calibri"/>
                  <w:b/>
                  <w:bCs/>
                </w:rPr>
                <w:t xml:space="preserve">Ref. No: 22/05292/ADV Land </w:t>
              </w:r>
              <w:proofErr w:type="gramStart"/>
              <w:r w:rsidR="00E07B41" w:rsidRPr="00E07B41">
                <w:rPr>
                  <w:rStyle w:val="Hyperlink"/>
                  <w:rFonts w:ascii="Calibri" w:hAnsi="Calibri" w:cs="Calibri"/>
                  <w:b/>
                  <w:bCs/>
                </w:rPr>
                <w:t>At</w:t>
              </w:r>
              <w:proofErr w:type="gramEnd"/>
              <w:r w:rsidR="00E07B41" w:rsidRPr="00E07B41">
                <w:rPr>
                  <w:rStyle w:val="Hyperlink"/>
                  <w:rFonts w:ascii="Calibri" w:hAnsi="Calibri" w:cs="Calibri"/>
                  <w:b/>
                  <w:bCs/>
                </w:rPr>
                <w:t xml:space="preserve"> Inkerman House Amersham Road</w:t>
              </w:r>
            </w:hyperlink>
            <w:r w:rsidR="00E07B41" w:rsidRPr="00E07B41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0232C88" w14:textId="3DA706B4" w:rsidR="00E07B41" w:rsidRPr="00E07B41" w:rsidRDefault="006328A9" w:rsidP="00E07B41">
            <w:pPr>
              <w:pStyle w:val="address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7" w:history="1">
              <w:r w:rsidR="00E07B41" w:rsidRPr="00E07B41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Display of 2 x 6m flag poles and 1 x advertising board on poles for Bellway Homes</w:t>
              </w:r>
            </w:hyperlink>
          </w:p>
          <w:p w14:paraId="0B565B8B" w14:textId="693A83CB" w:rsidR="008F6106" w:rsidRPr="00BB5671" w:rsidRDefault="00E07B41" w:rsidP="00E07B41">
            <w:pPr>
              <w:pStyle w:val="casetype"/>
              <w:spacing w:before="0" w:beforeAutospacing="0" w:after="0" w:afterAutospacing="0"/>
              <w:rPr>
                <w:rFonts w:cstheme="minorHAnsi"/>
                <w:b/>
                <w:bCs/>
                <w:shd w:val="clear" w:color="auto" w:fill="FFFFFF"/>
              </w:rPr>
            </w:pPr>
            <w:r w:rsidRPr="00E07B41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18" w:type="dxa"/>
          </w:tcPr>
          <w:p w14:paraId="0B029C85" w14:textId="1D2E7A37" w:rsidR="00C5516E" w:rsidRPr="005E7642" w:rsidRDefault="008930B6" w:rsidP="002E67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</w:t>
            </w:r>
            <w:r w:rsidR="004C0DF2">
              <w:rPr>
                <w:rFonts w:cstheme="minorHAnsi"/>
              </w:rPr>
              <w:t>are concerned that</w:t>
            </w:r>
            <w:r w:rsidR="002E67A5">
              <w:rPr>
                <w:rFonts w:cstheme="minorHAnsi"/>
              </w:rPr>
              <w:t xml:space="preserve"> as there is </w:t>
            </w:r>
            <w:r w:rsidR="00FB7126">
              <w:rPr>
                <w:rFonts w:cstheme="minorHAnsi"/>
              </w:rPr>
              <w:t xml:space="preserve">currently </w:t>
            </w:r>
            <w:r w:rsidR="002E67A5">
              <w:rPr>
                <w:rFonts w:cstheme="minorHAnsi"/>
              </w:rPr>
              <w:t xml:space="preserve">no footpath alongside the </w:t>
            </w:r>
            <w:r w:rsidR="00FB7126">
              <w:rPr>
                <w:rFonts w:cstheme="minorHAnsi"/>
              </w:rPr>
              <w:t xml:space="preserve">site </w:t>
            </w:r>
            <w:r w:rsidR="002E67A5">
              <w:rPr>
                <w:rFonts w:cstheme="minorHAnsi"/>
              </w:rPr>
              <w:t xml:space="preserve">these </w:t>
            </w:r>
            <w:proofErr w:type="gramStart"/>
            <w:r w:rsidR="00FB7126">
              <w:rPr>
                <w:rFonts w:cstheme="minorHAnsi"/>
              </w:rPr>
              <w:t>flags</w:t>
            </w:r>
            <w:proofErr w:type="gramEnd"/>
            <w:r w:rsidR="00FB7126">
              <w:rPr>
                <w:rFonts w:cstheme="minorHAnsi"/>
              </w:rPr>
              <w:t xml:space="preserve"> and the </w:t>
            </w:r>
            <w:r w:rsidR="002E67A5">
              <w:rPr>
                <w:rFonts w:cstheme="minorHAnsi"/>
              </w:rPr>
              <w:t>board are for the purpose of passing traffic only. T</w:t>
            </w:r>
            <w:r w:rsidR="004C0DF2">
              <w:rPr>
                <w:rFonts w:cstheme="minorHAnsi"/>
              </w:rPr>
              <w:t xml:space="preserve">he signage is alongside a busy road with a 50mph to 40mph route </w:t>
            </w:r>
            <w:r w:rsidR="00123D66">
              <w:rPr>
                <w:rFonts w:cstheme="minorHAnsi"/>
              </w:rPr>
              <w:t xml:space="preserve">and this </w:t>
            </w:r>
            <w:proofErr w:type="gramStart"/>
            <w:r w:rsidR="00123D66">
              <w:rPr>
                <w:rFonts w:cstheme="minorHAnsi"/>
              </w:rPr>
              <w:t xml:space="preserve">may </w:t>
            </w:r>
            <w:r w:rsidR="004C0DF2">
              <w:rPr>
                <w:rFonts w:cstheme="minorHAnsi"/>
              </w:rPr>
              <w:t xml:space="preserve"> cause</w:t>
            </w:r>
            <w:proofErr w:type="gramEnd"/>
            <w:r w:rsidR="004C0DF2">
              <w:rPr>
                <w:rFonts w:cstheme="minorHAnsi"/>
              </w:rPr>
              <w:t xml:space="preserve"> traffic disruptions or traffic endangerment </w:t>
            </w:r>
            <w:r w:rsidR="00123D66">
              <w:rPr>
                <w:rFonts w:cstheme="minorHAnsi"/>
              </w:rPr>
              <w:t xml:space="preserve">if people slow down to take in the information. </w:t>
            </w:r>
            <w:r w:rsidR="002E67A5">
              <w:rPr>
                <w:rFonts w:cstheme="minorHAnsi"/>
              </w:rPr>
              <w:t xml:space="preserve">There is also regret that these signs are so near to an AONB. </w:t>
            </w:r>
          </w:p>
        </w:tc>
      </w:tr>
      <w:bookmarkEnd w:id="0"/>
    </w:tbl>
    <w:p w14:paraId="03B1D697" w14:textId="77777777" w:rsidR="00E1448D" w:rsidRDefault="00E1448D" w:rsidP="00DE3A25">
      <w:pPr>
        <w:pStyle w:val="NoSpacing"/>
        <w:jc w:val="right"/>
        <w:rPr>
          <w:rFonts w:ascii="Apple Chancery" w:hAnsi="Apple Chancery"/>
        </w:rPr>
      </w:pPr>
    </w:p>
    <w:p w14:paraId="70E2887F" w14:textId="11109A74" w:rsidR="00294147" w:rsidRDefault="00093563" w:rsidP="00DE3A25">
      <w:pPr>
        <w:pStyle w:val="NoSpacing"/>
        <w:jc w:val="right"/>
        <w:rPr>
          <w:rFonts w:ascii="Apple Chancery" w:hAnsi="Apple Chancery"/>
        </w:rPr>
      </w:pPr>
      <w:r>
        <w:rPr>
          <w:rFonts w:ascii="Apple Chancery" w:hAnsi="Apple Chancery"/>
        </w:rPr>
        <w:t>Meeting finished at 18:41</w:t>
      </w:r>
    </w:p>
    <w:p w14:paraId="29C888A5" w14:textId="77777777" w:rsidR="00294147" w:rsidRDefault="00294147" w:rsidP="00DE3A25">
      <w:pPr>
        <w:pStyle w:val="NoSpacing"/>
        <w:jc w:val="right"/>
        <w:rPr>
          <w:rFonts w:ascii="Apple Chancery" w:hAnsi="Apple Chancery"/>
        </w:rPr>
      </w:pPr>
    </w:p>
    <w:p w14:paraId="1E872806" w14:textId="4634C125" w:rsidR="00DE3A25" w:rsidRPr="00CF6175" w:rsidRDefault="00DE3A25" w:rsidP="00DE3A25">
      <w:pPr>
        <w:pStyle w:val="NoSpacing"/>
        <w:jc w:val="right"/>
        <w:rPr>
          <w:rFonts w:ascii="Apple Chancery" w:hAnsi="Apple Chancery"/>
        </w:rPr>
      </w:pPr>
      <w:r w:rsidRPr="00CF6175">
        <w:rPr>
          <w:rFonts w:ascii="Apple Chancery" w:hAnsi="Apple Chancery"/>
        </w:rPr>
        <w:t xml:space="preserve">Signed J Collins    </w:t>
      </w:r>
    </w:p>
    <w:p w14:paraId="421729F9" w14:textId="77777777" w:rsidR="00DE3A25" w:rsidRPr="00E41357" w:rsidRDefault="00DE3A25" w:rsidP="00DE3A25">
      <w:pPr>
        <w:pStyle w:val="NoSpacing"/>
        <w:jc w:val="right"/>
      </w:pPr>
      <w:r w:rsidRPr="00E41357">
        <w:t>Janet Collins</w:t>
      </w:r>
    </w:p>
    <w:p w14:paraId="0DB20D5A" w14:textId="77A2F7D0" w:rsidR="00DE3A25" w:rsidRDefault="00DE3A25" w:rsidP="00DE3A25">
      <w:pPr>
        <w:pStyle w:val="NoSpacing"/>
        <w:jc w:val="right"/>
      </w:pPr>
      <w:r w:rsidRPr="00E41357">
        <w:t xml:space="preserve"> Administrative Assistant</w:t>
      </w:r>
      <w:r>
        <w:br/>
      </w:r>
      <w:r w:rsidR="007E16DE">
        <w:t xml:space="preserve">15 </w:t>
      </w:r>
      <w:r w:rsidR="00E07B41">
        <w:t>March 2022</w:t>
      </w:r>
    </w:p>
    <w:p w14:paraId="44A324F1" w14:textId="41CCF8BC" w:rsidR="008930B6" w:rsidRDefault="008930B6" w:rsidP="00DE3A25">
      <w:pPr>
        <w:pStyle w:val="NoSpacing"/>
        <w:jc w:val="right"/>
      </w:pPr>
    </w:p>
    <w:p w14:paraId="6F6F0D33" w14:textId="125A539E" w:rsidR="008930B6" w:rsidRDefault="008930B6" w:rsidP="00DE3A25">
      <w:pPr>
        <w:pStyle w:val="NoSpacing"/>
        <w:jc w:val="right"/>
      </w:pPr>
    </w:p>
    <w:p w14:paraId="70C73C85" w14:textId="77777777" w:rsidR="00624E1C" w:rsidRDefault="00624E1C"/>
    <w:sectPr w:rsidR="00624E1C" w:rsidSect="00BB567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C6178"/>
    <w:multiLevelType w:val="hybridMultilevel"/>
    <w:tmpl w:val="DAF0AA72"/>
    <w:lvl w:ilvl="0" w:tplc="F0C68EA2">
      <w:start w:val="1"/>
      <w:numFmt w:val="decimal"/>
      <w:lvlText w:val="%1."/>
      <w:lvlJc w:val="left"/>
      <w:pPr>
        <w:ind w:left="283" w:hanging="360"/>
      </w:pPr>
      <w:rPr>
        <w:rFonts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CF"/>
    <w:rsid w:val="00086F1E"/>
    <w:rsid w:val="00093563"/>
    <w:rsid w:val="000A7529"/>
    <w:rsid w:val="000D213F"/>
    <w:rsid w:val="000D4128"/>
    <w:rsid w:val="00123D66"/>
    <w:rsid w:val="00153D4C"/>
    <w:rsid w:val="001B7BD8"/>
    <w:rsid w:val="00235E09"/>
    <w:rsid w:val="00273658"/>
    <w:rsid w:val="00294147"/>
    <w:rsid w:val="002A7D14"/>
    <w:rsid w:val="002E67A5"/>
    <w:rsid w:val="002F34A1"/>
    <w:rsid w:val="00332C8C"/>
    <w:rsid w:val="003A629E"/>
    <w:rsid w:val="003D1209"/>
    <w:rsid w:val="004C0DF2"/>
    <w:rsid w:val="004C18A4"/>
    <w:rsid w:val="005373EC"/>
    <w:rsid w:val="005F5D1D"/>
    <w:rsid w:val="00624E1C"/>
    <w:rsid w:val="006328A9"/>
    <w:rsid w:val="006442CF"/>
    <w:rsid w:val="00711F5A"/>
    <w:rsid w:val="00776F1D"/>
    <w:rsid w:val="00787EC3"/>
    <w:rsid w:val="007C6219"/>
    <w:rsid w:val="007D46CA"/>
    <w:rsid w:val="007E16DE"/>
    <w:rsid w:val="00822153"/>
    <w:rsid w:val="008279A2"/>
    <w:rsid w:val="0086030C"/>
    <w:rsid w:val="00891682"/>
    <w:rsid w:val="008930B6"/>
    <w:rsid w:val="008F6106"/>
    <w:rsid w:val="00914C8C"/>
    <w:rsid w:val="00954557"/>
    <w:rsid w:val="009B73A3"/>
    <w:rsid w:val="009C05F7"/>
    <w:rsid w:val="00B86F2C"/>
    <w:rsid w:val="00BB5671"/>
    <w:rsid w:val="00BB56DA"/>
    <w:rsid w:val="00C5516E"/>
    <w:rsid w:val="00DE3A25"/>
    <w:rsid w:val="00DF255C"/>
    <w:rsid w:val="00E07B41"/>
    <w:rsid w:val="00E1448D"/>
    <w:rsid w:val="00E64843"/>
    <w:rsid w:val="00E738B7"/>
    <w:rsid w:val="00EA7EB1"/>
    <w:rsid w:val="00ED7334"/>
    <w:rsid w:val="00F85ECE"/>
    <w:rsid w:val="00FB7126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D8F1"/>
  <w15:docId w15:val="{C04ECA2E-984A-4F77-AB16-5549D1B7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442CF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2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2CF"/>
    <w:pPr>
      <w:ind w:left="720"/>
      <w:contextualSpacing/>
    </w:pPr>
  </w:style>
  <w:style w:type="table" w:styleId="TableGrid">
    <w:name w:val="Table Grid"/>
    <w:basedOn w:val="TableNormal"/>
    <w:uiPriority w:val="39"/>
    <w:rsid w:val="0062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5F7"/>
    <w:rPr>
      <w:color w:val="605E5C"/>
      <w:shd w:val="clear" w:color="auto" w:fill="E1DFDD"/>
    </w:rPr>
  </w:style>
  <w:style w:type="paragraph" w:customStyle="1" w:styleId="address">
    <w:name w:val="address"/>
    <w:basedOn w:val="Normal"/>
    <w:rsid w:val="0078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8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56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EB1"/>
    <w:pPr>
      <w:spacing w:after="0" w:line="240" w:lineRule="auto"/>
    </w:pPr>
    <w:rPr>
      <w:sz w:val="24"/>
      <w:szCs w:val="24"/>
    </w:rPr>
  </w:style>
  <w:style w:type="paragraph" w:customStyle="1" w:styleId="casetype">
    <w:name w:val="casetype"/>
    <w:basedOn w:val="Normal"/>
    <w:rsid w:val="00E0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wycombe.gov.uk/idoxpa-web/applicationDetails.do?activeTab=summary&amp;keyVal=R6ROYCSCN0600&amp;prevPage=inT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wycombe.gov.uk/idoxpa-web/applicationDetails.do?activeTab=summary&amp;keyVal=R6ROYCSCN0600&amp;prevPage=inTray" TargetMode="External"/><Relationship Id="rId5" Type="http://schemas.openxmlformats.org/officeDocument/2006/relationships/hyperlink" Target="https://publicaccess.wycombe.gov.uk/idoxpa-we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Collins</dc:creator>
  <cp:keywords/>
  <dc:description/>
  <cp:lastModifiedBy>Janet Collins</cp:lastModifiedBy>
  <cp:revision>3</cp:revision>
  <cp:lastPrinted>2022-03-08T10:31:00Z</cp:lastPrinted>
  <dcterms:created xsi:type="dcterms:W3CDTF">2022-03-15T13:09:00Z</dcterms:created>
  <dcterms:modified xsi:type="dcterms:W3CDTF">2022-03-15T13:14:00Z</dcterms:modified>
</cp:coreProperties>
</file>