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9E795" w14:textId="77777777" w:rsidR="00722689" w:rsidRPr="00303369" w:rsidRDefault="00722689" w:rsidP="0001411D">
      <w:pPr>
        <w:pStyle w:val="NoSpacing"/>
        <w:jc w:val="center"/>
        <w:rPr>
          <w:rFonts w:cstheme="minorHAnsi"/>
          <w:b/>
          <w:sz w:val="24"/>
          <w:szCs w:val="24"/>
        </w:rPr>
      </w:pPr>
      <w:r w:rsidRPr="00303369">
        <w:rPr>
          <w:rFonts w:cstheme="minorHAnsi"/>
          <w:b/>
          <w:sz w:val="24"/>
          <w:szCs w:val="24"/>
        </w:rPr>
        <w:t>HAZLEMERE PARISH COUNCIL</w:t>
      </w:r>
    </w:p>
    <w:p w14:paraId="7A785503" w14:textId="3E1FCA47" w:rsidR="00722689" w:rsidRPr="00303369" w:rsidRDefault="00722689" w:rsidP="0001411D">
      <w:pPr>
        <w:pStyle w:val="NoSpacing"/>
        <w:jc w:val="center"/>
        <w:rPr>
          <w:rFonts w:cstheme="minorHAnsi"/>
          <w:b/>
          <w:sz w:val="24"/>
          <w:szCs w:val="24"/>
        </w:rPr>
      </w:pPr>
      <w:r w:rsidRPr="00303369">
        <w:rPr>
          <w:rFonts w:cstheme="minorHAnsi"/>
          <w:b/>
          <w:sz w:val="24"/>
          <w:szCs w:val="24"/>
        </w:rPr>
        <w:t>PLANNING APPLICATIONS</w:t>
      </w:r>
      <w:r w:rsidR="00CF2FCA" w:rsidRPr="00303369">
        <w:rPr>
          <w:rFonts w:cstheme="minorHAnsi"/>
          <w:b/>
          <w:sz w:val="24"/>
          <w:szCs w:val="24"/>
        </w:rPr>
        <w:t xml:space="preserve"> LIST</w:t>
      </w:r>
      <w:r w:rsidRPr="00303369">
        <w:rPr>
          <w:rFonts w:cstheme="minorHAnsi"/>
          <w:b/>
          <w:sz w:val="24"/>
          <w:szCs w:val="24"/>
        </w:rPr>
        <w:t xml:space="preserve"> </w:t>
      </w:r>
      <w:r w:rsidR="0001411D" w:rsidRPr="00303369">
        <w:rPr>
          <w:rFonts w:cstheme="minorHAnsi"/>
          <w:b/>
          <w:sz w:val="24"/>
          <w:szCs w:val="24"/>
        </w:rPr>
        <w:t xml:space="preserve">COMMENTS </w:t>
      </w:r>
      <w:r w:rsidR="00A326A2" w:rsidRPr="00303369">
        <w:rPr>
          <w:rFonts w:cstheme="minorHAnsi"/>
          <w:b/>
          <w:sz w:val="24"/>
          <w:szCs w:val="24"/>
        </w:rPr>
        <w:t>20</w:t>
      </w:r>
      <w:r w:rsidR="00752F64" w:rsidRPr="00303369">
        <w:rPr>
          <w:rFonts w:cstheme="minorHAnsi"/>
          <w:b/>
          <w:sz w:val="24"/>
          <w:szCs w:val="24"/>
        </w:rPr>
        <w:t xml:space="preserve"> JU</w:t>
      </w:r>
      <w:r w:rsidR="00A326A2" w:rsidRPr="00303369">
        <w:rPr>
          <w:rFonts w:cstheme="minorHAnsi"/>
          <w:b/>
          <w:sz w:val="24"/>
          <w:szCs w:val="24"/>
        </w:rPr>
        <w:t>LY</w:t>
      </w:r>
      <w:r w:rsidR="0001411D" w:rsidRPr="00303369">
        <w:rPr>
          <w:rFonts w:cstheme="minorHAnsi"/>
          <w:b/>
          <w:sz w:val="24"/>
          <w:szCs w:val="24"/>
        </w:rPr>
        <w:t xml:space="preserve"> 2020</w:t>
      </w:r>
    </w:p>
    <w:p w14:paraId="13DBFEE0" w14:textId="5D96F6B3" w:rsidR="00024602" w:rsidRPr="00303369" w:rsidRDefault="00024602" w:rsidP="000C2C70">
      <w:pPr>
        <w:pStyle w:val="NoSpacing"/>
        <w:jc w:val="both"/>
        <w:rPr>
          <w:rFonts w:cstheme="minorHAnsi"/>
          <w:sz w:val="24"/>
          <w:szCs w:val="24"/>
        </w:rPr>
      </w:pPr>
      <w:r w:rsidRPr="00303369">
        <w:rPr>
          <w:rFonts w:cstheme="minorHAnsi"/>
          <w:sz w:val="24"/>
          <w:szCs w:val="24"/>
        </w:rPr>
        <w:t>Link to Buckinghamshire Council Wycombe area of the website to access the planning applications and then simple search with the application number:</w:t>
      </w:r>
    </w:p>
    <w:p w14:paraId="4BAD3C75" w14:textId="403AC8C7" w:rsidR="00024602" w:rsidRPr="00303369" w:rsidRDefault="00E90D1F" w:rsidP="00F0613E">
      <w:pPr>
        <w:jc w:val="both"/>
        <w:rPr>
          <w:rFonts w:cstheme="minorHAnsi"/>
          <w:sz w:val="24"/>
          <w:szCs w:val="24"/>
        </w:rPr>
      </w:pPr>
      <w:hyperlink r:id="rId6" w:history="1">
        <w:r w:rsidR="00024602" w:rsidRPr="00303369">
          <w:rPr>
            <w:rStyle w:val="Hyperlink"/>
            <w:rFonts w:cstheme="minorHAnsi"/>
            <w:color w:val="auto"/>
            <w:sz w:val="24"/>
            <w:szCs w:val="24"/>
          </w:rPr>
          <w:t>https://publicaccess.wycombe.gov.uk/idoxpa-web/</w:t>
        </w:r>
      </w:hyperlink>
    </w:p>
    <w:tbl>
      <w:tblPr>
        <w:tblStyle w:val="TableGrid"/>
        <w:tblW w:w="9493" w:type="dxa"/>
        <w:tblLook w:val="04A0" w:firstRow="1" w:lastRow="0" w:firstColumn="1" w:lastColumn="0" w:noHBand="0" w:noVBand="1"/>
      </w:tblPr>
      <w:tblGrid>
        <w:gridCol w:w="5807"/>
        <w:gridCol w:w="3686"/>
      </w:tblGrid>
      <w:tr w:rsidR="00303369" w:rsidRPr="00303369" w14:paraId="513D04CB" w14:textId="77777777" w:rsidTr="00303369">
        <w:tc>
          <w:tcPr>
            <w:tcW w:w="5807" w:type="dxa"/>
          </w:tcPr>
          <w:p w14:paraId="7BBCD679" w14:textId="0403367D" w:rsidR="00722689" w:rsidRPr="00303369" w:rsidRDefault="00722689" w:rsidP="00F0613E">
            <w:pPr>
              <w:jc w:val="both"/>
              <w:rPr>
                <w:rFonts w:cstheme="minorHAnsi"/>
                <w:b/>
                <w:bCs/>
                <w:sz w:val="24"/>
                <w:szCs w:val="24"/>
              </w:rPr>
            </w:pPr>
            <w:r w:rsidRPr="00303369">
              <w:rPr>
                <w:rFonts w:cstheme="minorHAnsi"/>
                <w:b/>
                <w:bCs/>
                <w:sz w:val="24"/>
                <w:szCs w:val="24"/>
              </w:rPr>
              <w:t>PLANNING APPLICATION</w:t>
            </w:r>
          </w:p>
        </w:tc>
        <w:tc>
          <w:tcPr>
            <w:tcW w:w="3686" w:type="dxa"/>
          </w:tcPr>
          <w:p w14:paraId="167CEA81" w14:textId="6F470D74" w:rsidR="00722689" w:rsidRPr="00303369" w:rsidRDefault="00024602" w:rsidP="00F0613E">
            <w:pPr>
              <w:jc w:val="both"/>
              <w:rPr>
                <w:rFonts w:cstheme="minorHAnsi"/>
                <w:b/>
                <w:bCs/>
                <w:sz w:val="24"/>
                <w:szCs w:val="24"/>
              </w:rPr>
            </w:pPr>
            <w:r w:rsidRPr="00303369">
              <w:rPr>
                <w:rFonts w:cstheme="minorHAnsi"/>
                <w:b/>
                <w:bCs/>
                <w:sz w:val="24"/>
                <w:szCs w:val="24"/>
              </w:rPr>
              <w:t>COMMENTS</w:t>
            </w:r>
          </w:p>
        </w:tc>
      </w:tr>
      <w:tr w:rsidR="00303369" w:rsidRPr="00303369" w14:paraId="35850991" w14:textId="77777777" w:rsidTr="00303369">
        <w:tc>
          <w:tcPr>
            <w:tcW w:w="5807" w:type="dxa"/>
          </w:tcPr>
          <w:p w14:paraId="3966D75F" w14:textId="77777777" w:rsidR="00DA2E58" w:rsidRPr="00303369" w:rsidRDefault="00DA2E58" w:rsidP="00DA2E58">
            <w:pPr>
              <w:pStyle w:val="NoSpacing"/>
              <w:jc w:val="both"/>
              <w:rPr>
                <w:rStyle w:val="divider1"/>
                <w:rFonts w:cstheme="minorHAnsi"/>
                <w:b/>
                <w:sz w:val="24"/>
                <w:szCs w:val="24"/>
                <w:shd w:val="clear" w:color="auto" w:fill="FFFFFF"/>
              </w:rPr>
            </w:pPr>
            <w:r w:rsidRPr="00303369">
              <w:rPr>
                <w:rStyle w:val="casenumber"/>
                <w:rFonts w:cstheme="minorHAnsi"/>
                <w:b/>
                <w:sz w:val="24"/>
                <w:szCs w:val="24"/>
                <w:shd w:val="clear" w:color="auto" w:fill="FFFFFF"/>
              </w:rPr>
              <w:t>20/06457/TPO </w:t>
            </w:r>
            <w:r w:rsidRPr="00303369">
              <w:rPr>
                <w:rStyle w:val="address"/>
                <w:rFonts w:cstheme="minorHAnsi"/>
                <w:b/>
                <w:sz w:val="24"/>
                <w:szCs w:val="24"/>
                <w:shd w:val="clear" w:color="auto" w:fill="FFFFFF"/>
              </w:rPr>
              <w:t>24 Magnolia Dene</w:t>
            </w:r>
            <w:r w:rsidRPr="00303369">
              <w:rPr>
                <w:rStyle w:val="divider1"/>
                <w:rFonts w:cstheme="minorHAnsi"/>
                <w:b/>
                <w:sz w:val="24"/>
                <w:szCs w:val="24"/>
                <w:shd w:val="clear" w:color="auto" w:fill="FFFFFF"/>
              </w:rPr>
              <w:t xml:space="preserve"> </w:t>
            </w:r>
          </w:p>
          <w:p w14:paraId="4D9EEB4F" w14:textId="0789EE5A" w:rsidR="002D40AE" w:rsidRPr="00303369" w:rsidRDefault="00DA2E58" w:rsidP="00DA2E58">
            <w:pPr>
              <w:pStyle w:val="NoSpacing"/>
              <w:jc w:val="both"/>
              <w:rPr>
                <w:rStyle w:val="casenumber"/>
                <w:rFonts w:cstheme="minorHAnsi"/>
                <w:sz w:val="24"/>
                <w:szCs w:val="24"/>
                <w:shd w:val="clear" w:color="auto" w:fill="FFFFFF"/>
              </w:rPr>
            </w:pPr>
            <w:r w:rsidRPr="00303369">
              <w:rPr>
                <w:rStyle w:val="description"/>
                <w:rFonts w:cstheme="minorHAnsi"/>
                <w:sz w:val="24"/>
                <w:szCs w:val="24"/>
                <w:shd w:val="clear" w:color="auto" w:fill="FFFFFF"/>
              </w:rPr>
              <w:t>Reduce height by 4 - 5 metres x 1 Conifer, Fell x 1 Cherry, Fell x 1 twin stemmed Crack Willow </w:t>
            </w:r>
          </w:p>
        </w:tc>
        <w:tc>
          <w:tcPr>
            <w:tcW w:w="3686" w:type="dxa"/>
          </w:tcPr>
          <w:p w14:paraId="32BD4099" w14:textId="66ECF6B0" w:rsidR="00BD50B0" w:rsidRPr="00303369" w:rsidRDefault="00BD50B0" w:rsidP="00C221CF">
            <w:pPr>
              <w:jc w:val="both"/>
              <w:rPr>
                <w:rFonts w:cstheme="minorHAnsi"/>
                <w:sz w:val="24"/>
                <w:szCs w:val="24"/>
              </w:rPr>
            </w:pPr>
            <w:r w:rsidRPr="00303369">
              <w:rPr>
                <w:rFonts w:cstheme="minorHAnsi"/>
                <w:sz w:val="24"/>
                <w:szCs w:val="24"/>
              </w:rPr>
              <w:t>Refer to Buckinghamshire Council Arboriculturlist</w:t>
            </w:r>
          </w:p>
          <w:p w14:paraId="64B60259" w14:textId="11B5EB02" w:rsidR="00BD50B0" w:rsidRPr="00303369" w:rsidRDefault="00DA2E58" w:rsidP="00C221CF">
            <w:pPr>
              <w:jc w:val="both"/>
              <w:rPr>
                <w:rFonts w:cstheme="minorHAnsi"/>
                <w:sz w:val="24"/>
                <w:szCs w:val="24"/>
              </w:rPr>
            </w:pPr>
            <w:r w:rsidRPr="00303369">
              <w:rPr>
                <w:rFonts w:cstheme="minorHAnsi"/>
                <w:sz w:val="24"/>
                <w:szCs w:val="24"/>
              </w:rPr>
              <w:t>Clerks delegated powers</w:t>
            </w:r>
          </w:p>
        </w:tc>
      </w:tr>
      <w:tr w:rsidR="00303369" w:rsidRPr="00303369" w14:paraId="3293A13A" w14:textId="77777777" w:rsidTr="00303369">
        <w:tc>
          <w:tcPr>
            <w:tcW w:w="5807" w:type="dxa"/>
          </w:tcPr>
          <w:p w14:paraId="73A16DA4" w14:textId="77777777" w:rsidR="00F97CEE" w:rsidRPr="00303369" w:rsidRDefault="00F97CEE" w:rsidP="00F97CEE">
            <w:pPr>
              <w:pStyle w:val="NoSpacing"/>
              <w:jc w:val="both"/>
              <w:rPr>
                <w:rStyle w:val="divider1"/>
                <w:rFonts w:cstheme="minorHAnsi"/>
                <w:b/>
                <w:sz w:val="24"/>
                <w:szCs w:val="24"/>
                <w:shd w:val="clear" w:color="auto" w:fill="FFFFFF"/>
              </w:rPr>
            </w:pPr>
            <w:r w:rsidRPr="00303369">
              <w:rPr>
                <w:rStyle w:val="casenumber"/>
                <w:rFonts w:cstheme="minorHAnsi"/>
                <w:b/>
                <w:sz w:val="24"/>
                <w:szCs w:val="24"/>
                <w:shd w:val="clear" w:color="auto" w:fill="FFFFFF"/>
              </w:rPr>
              <w:t>20/06587/FUL </w:t>
            </w:r>
            <w:r w:rsidRPr="00303369">
              <w:rPr>
                <w:rStyle w:val="address"/>
                <w:rFonts w:cstheme="minorHAnsi"/>
                <w:b/>
                <w:sz w:val="24"/>
                <w:szCs w:val="24"/>
                <w:shd w:val="clear" w:color="auto" w:fill="FFFFFF"/>
              </w:rPr>
              <w:t>1 Spruce Dene</w:t>
            </w:r>
            <w:r w:rsidRPr="00303369">
              <w:rPr>
                <w:rStyle w:val="divider1"/>
                <w:rFonts w:cstheme="minorHAnsi"/>
                <w:b/>
                <w:sz w:val="24"/>
                <w:szCs w:val="24"/>
                <w:shd w:val="clear" w:color="auto" w:fill="FFFFFF"/>
              </w:rPr>
              <w:t xml:space="preserve"> </w:t>
            </w:r>
          </w:p>
          <w:p w14:paraId="7A721393" w14:textId="18DD3829" w:rsidR="00722689" w:rsidRPr="00303369" w:rsidRDefault="00F97CEE" w:rsidP="00F97CEE">
            <w:pPr>
              <w:pStyle w:val="NoSpacing"/>
              <w:jc w:val="both"/>
              <w:rPr>
                <w:rFonts w:cstheme="minorHAnsi"/>
                <w:sz w:val="24"/>
                <w:szCs w:val="24"/>
              </w:rPr>
            </w:pPr>
            <w:r w:rsidRPr="00303369">
              <w:rPr>
                <w:rStyle w:val="description"/>
                <w:rFonts w:cstheme="minorHAnsi"/>
                <w:sz w:val="24"/>
                <w:szCs w:val="24"/>
                <w:shd w:val="clear" w:color="auto" w:fill="FFFFFF"/>
              </w:rPr>
              <w:t>Householder application for construction of part single, part two storey side/rear extension, front porch extension and installation of 3 x roof lights to existing roof </w:t>
            </w:r>
          </w:p>
        </w:tc>
        <w:tc>
          <w:tcPr>
            <w:tcW w:w="3686" w:type="dxa"/>
          </w:tcPr>
          <w:p w14:paraId="0565EF22" w14:textId="320A9AC6" w:rsidR="00722689" w:rsidRPr="00303369" w:rsidRDefault="00722689" w:rsidP="00F97CEE">
            <w:pPr>
              <w:jc w:val="both"/>
              <w:rPr>
                <w:rFonts w:cstheme="minorHAnsi"/>
                <w:sz w:val="24"/>
                <w:szCs w:val="24"/>
              </w:rPr>
            </w:pPr>
          </w:p>
        </w:tc>
      </w:tr>
      <w:tr w:rsidR="00303369" w:rsidRPr="00303369" w14:paraId="0B764553" w14:textId="77777777" w:rsidTr="00303369">
        <w:tc>
          <w:tcPr>
            <w:tcW w:w="5807" w:type="dxa"/>
          </w:tcPr>
          <w:p w14:paraId="21D3DE4C" w14:textId="77777777" w:rsidR="0078524F" w:rsidRPr="00303369" w:rsidRDefault="0078524F" w:rsidP="0078524F">
            <w:pPr>
              <w:jc w:val="both"/>
              <w:rPr>
                <w:rStyle w:val="divider1"/>
                <w:rFonts w:cstheme="minorHAnsi"/>
                <w:b/>
                <w:sz w:val="24"/>
                <w:szCs w:val="24"/>
                <w:shd w:val="clear" w:color="auto" w:fill="FFFFFF"/>
              </w:rPr>
            </w:pPr>
            <w:r w:rsidRPr="00303369">
              <w:rPr>
                <w:rStyle w:val="casenumber"/>
                <w:rFonts w:cstheme="minorHAnsi"/>
                <w:b/>
                <w:sz w:val="24"/>
                <w:szCs w:val="24"/>
                <w:shd w:val="clear" w:color="auto" w:fill="FFFFFF"/>
              </w:rPr>
              <w:t>20/06496/TPO </w:t>
            </w:r>
            <w:r w:rsidRPr="00303369">
              <w:rPr>
                <w:rStyle w:val="address"/>
                <w:rFonts w:cstheme="minorHAnsi"/>
                <w:b/>
                <w:sz w:val="24"/>
                <w:szCs w:val="24"/>
                <w:shd w:val="clear" w:color="auto" w:fill="FFFFFF"/>
              </w:rPr>
              <w:t>14 Hearn Close</w:t>
            </w:r>
            <w:r w:rsidRPr="00303369">
              <w:rPr>
                <w:rStyle w:val="divider1"/>
                <w:rFonts w:cstheme="minorHAnsi"/>
                <w:b/>
                <w:sz w:val="24"/>
                <w:szCs w:val="24"/>
                <w:shd w:val="clear" w:color="auto" w:fill="FFFFFF"/>
              </w:rPr>
              <w:t xml:space="preserve"> </w:t>
            </w:r>
          </w:p>
          <w:p w14:paraId="0BD47C2F" w14:textId="4A68D130" w:rsidR="002A1C9E" w:rsidRPr="00303369" w:rsidRDefault="0078524F" w:rsidP="0078524F">
            <w:pPr>
              <w:jc w:val="both"/>
              <w:rPr>
                <w:rFonts w:cstheme="minorHAnsi"/>
                <w:b/>
                <w:bCs/>
                <w:sz w:val="24"/>
                <w:szCs w:val="24"/>
              </w:rPr>
            </w:pPr>
            <w:r w:rsidRPr="00303369">
              <w:rPr>
                <w:rStyle w:val="description"/>
                <w:rFonts w:cstheme="minorHAnsi"/>
                <w:sz w:val="24"/>
                <w:szCs w:val="24"/>
                <w:shd w:val="clear" w:color="auto" w:fill="FFFFFF"/>
              </w:rPr>
              <w:t>Fell because of substantial lean, described as dangerous by tree surgeon x 1 Conifer (T1) </w:t>
            </w:r>
          </w:p>
        </w:tc>
        <w:tc>
          <w:tcPr>
            <w:tcW w:w="3686" w:type="dxa"/>
          </w:tcPr>
          <w:p w14:paraId="014D13D2" w14:textId="77777777" w:rsidR="00F204D0" w:rsidRPr="00303369" w:rsidRDefault="00F204D0" w:rsidP="00F204D0">
            <w:pPr>
              <w:jc w:val="both"/>
              <w:rPr>
                <w:rFonts w:cstheme="minorHAnsi"/>
                <w:sz w:val="24"/>
                <w:szCs w:val="24"/>
              </w:rPr>
            </w:pPr>
            <w:r w:rsidRPr="00303369">
              <w:rPr>
                <w:rFonts w:cstheme="minorHAnsi"/>
                <w:sz w:val="24"/>
                <w:szCs w:val="24"/>
              </w:rPr>
              <w:t>Refer to Buckinghamshire Council Arboriculturlist</w:t>
            </w:r>
          </w:p>
          <w:p w14:paraId="71ACC108" w14:textId="0BE86ED9" w:rsidR="002A1C9E" w:rsidRPr="00303369" w:rsidRDefault="0078524F" w:rsidP="00C221CF">
            <w:pPr>
              <w:jc w:val="both"/>
              <w:rPr>
                <w:rFonts w:cstheme="minorHAnsi"/>
                <w:sz w:val="24"/>
                <w:szCs w:val="24"/>
              </w:rPr>
            </w:pPr>
            <w:r w:rsidRPr="00303369">
              <w:rPr>
                <w:rFonts w:cstheme="minorHAnsi"/>
                <w:sz w:val="24"/>
                <w:szCs w:val="24"/>
              </w:rPr>
              <w:t>Clerks delegated powers</w:t>
            </w:r>
          </w:p>
        </w:tc>
      </w:tr>
      <w:tr w:rsidR="00303369" w:rsidRPr="00303369" w14:paraId="696AFC3A" w14:textId="77777777" w:rsidTr="00303369">
        <w:tc>
          <w:tcPr>
            <w:tcW w:w="5807" w:type="dxa"/>
          </w:tcPr>
          <w:p w14:paraId="2D4ACC95" w14:textId="77777777" w:rsidR="001D221E" w:rsidRPr="00303369" w:rsidRDefault="001D221E" w:rsidP="001D221E">
            <w:pPr>
              <w:jc w:val="both"/>
              <w:rPr>
                <w:rStyle w:val="address"/>
                <w:rFonts w:cstheme="minorHAnsi"/>
                <w:b/>
                <w:sz w:val="24"/>
                <w:szCs w:val="24"/>
                <w:shd w:val="clear" w:color="auto" w:fill="FFFFFF"/>
              </w:rPr>
            </w:pPr>
            <w:r w:rsidRPr="00303369">
              <w:rPr>
                <w:rStyle w:val="casenumber"/>
                <w:rFonts w:cstheme="minorHAnsi"/>
                <w:b/>
                <w:sz w:val="24"/>
                <w:szCs w:val="24"/>
                <w:shd w:val="clear" w:color="auto" w:fill="FFFFFF"/>
              </w:rPr>
              <w:t>20/06581/FUL </w:t>
            </w:r>
            <w:r w:rsidRPr="00303369">
              <w:rPr>
                <w:rFonts w:cstheme="minorHAnsi"/>
                <w:b/>
                <w:sz w:val="24"/>
                <w:szCs w:val="24"/>
                <w:shd w:val="clear" w:color="auto" w:fill="FFFFFF"/>
              </w:rPr>
              <w:t> </w:t>
            </w:r>
            <w:r w:rsidRPr="00303369">
              <w:rPr>
                <w:rStyle w:val="address"/>
                <w:rFonts w:cstheme="minorHAnsi"/>
                <w:b/>
                <w:sz w:val="24"/>
                <w:szCs w:val="24"/>
                <w:shd w:val="clear" w:color="auto" w:fill="FFFFFF"/>
              </w:rPr>
              <w:t>2 Spruce Dene</w:t>
            </w:r>
          </w:p>
          <w:p w14:paraId="649CF88C" w14:textId="000EF519" w:rsidR="002A1C9E" w:rsidRPr="00303369" w:rsidRDefault="001D221E" w:rsidP="001D221E">
            <w:pPr>
              <w:jc w:val="both"/>
              <w:rPr>
                <w:rFonts w:cstheme="minorHAnsi"/>
                <w:sz w:val="24"/>
                <w:szCs w:val="24"/>
              </w:rPr>
            </w:pPr>
            <w:r w:rsidRPr="00303369">
              <w:rPr>
                <w:rStyle w:val="description"/>
                <w:rFonts w:cstheme="minorHAnsi"/>
                <w:sz w:val="24"/>
                <w:szCs w:val="24"/>
                <w:shd w:val="clear" w:color="auto" w:fill="FFFFFF"/>
              </w:rPr>
              <w:t>Householder application for construction of single storey rear extension </w:t>
            </w:r>
          </w:p>
        </w:tc>
        <w:tc>
          <w:tcPr>
            <w:tcW w:w="3686" w:type="dxa"/>
          </w:tcPr>
          <w:p w14:paraId="74F801D3" w14:textId="70492533" w:rsidR="00722689" w:rsidRPr="00303369" w:rsidRDefault="00722689" w:rsidP="001D221E">
            <w:pPr>
              <w:jc w:val="both"/>
              <w:rPr>
                <w:rFonts w:cstheme="minorHAnsi"/>
                <w:sz w:val="24"/>
                <w:szCs w:val="24"/>
              </w:rPr>
            </w:pPr>
          </w:p>
        </w:tc>
      </w:tr>
      <w:tr w:rsidR="00303369" w:rsidRPr="00303369" w14:paraId="4E776911" w14:textId="77777777" w:rsidTr="00303369">
        <w:tc>
          <w:tcPr>
            <w:tcW w:w="5807" w:type="dxa"/>
          </w:tcPr>
          <w:p w14:paraId="246E96FA" w14:textId="77777777" w:rsidR="00F94755" w:rsidRPr="00303369" w:rsidRDefault="00F94755" w:rsidP="00F94755">
            <w:pPr>
              <w:jc w:val="both"/>
              <w:rPr>
                <w:rFonts w:cstheme="minorHAnsi"/>
                <w:b/>
                <w:sz w:val="24"/>
                <w:szCs w:val="24"/>
              </w:rPr>
            </w:pPr>
            <w:r w:rsidRPr="00303369">
              <w:rPr>
                <w:rStyle w:val="casenumber"/>
                <w:rFonts w:cstheme="minorHAnsi"/>
                <w:b/>
                <w:sz w:val="24"/>
                <w:szCs w:val="24"/>
                <w:shd w:val="clear" w:color="auto" w:fill="FFFFFF"/>
              </w:rPr>
              <w:t>20/05774/FUL </w:t>
            </w:r>
            <w:r w:rsidRPr="00303369">
              <w:rPr>
                <w:rStyle w:val="address"/>
                <w:rFonts w:cstheme="minorHAnsi"/>
                <w:b/>
                <w:sz w:val="24"/>
                <w:szCs w:val="24"/>
                <w:shd w:val="clear" w:color="auto" w:fill="FFFFFF"/>
              </w:rPr>
              <w:t>22 Marys Mead</w:t>
            </w:r>
          </w:p>
          <w:p w14:paraId="30C5A06B" w14:textId="41A2C1EC" w:rsidR="0001411D" w:rsidRPr="00303369" w:rsidRDefault="00F94755" w:rsidP="00F94755">
            <w:pPr>
              <w:jc w:val="both"/>
              <w:rPr>
                <w:rFonts w:cstheme="minorHAnsi"/>
                <w:bCs/>
                <w:sz w:val="24"/>
                <w:szCs w:val="24"/>
              </w:rPr>
            </w:pPr>
            <w:r w:rsidRPr="00303369">
              <w:rPr>
                <w:rStyle w:val="description"/>
                <w:rFonts w:cstheme="minorHAnsi"/>
                <w:sz w:val="24"/>
                <w:szCs w:val="24"/>
                <w:shd w:val="clear" w:color="auto" w:fill="FFFFFF"/>
              </w:rPr>
              <w:t>Householder application for construction of two storey side and single storey rear extension in connection with demolition of existing conservatory and car port, creation of 2 x front parking spaces </w:t>
            </w:r>
          </w:p>
        </w:tc>
        <w:tc>
          <w:tcPr>
            <w:tcW w:w="3686" w:type="dxa"/>
          </w:tcPr>
          <w:p w14:paraId="28A7F53A" w14:textId="4124FCDB" w:rsidR="0001411D" w:rsidRPr="00303369" w:rsidRDefault="0001411D" w:rsidP="00F94755">
            <w:pPr>
              <w:jc w:val="both"/>
              <w:rPr>
                <w:rFonts w:cstheme="minorHAnsi"/>
                <w:sz w:val="24"/>
                <w:szCs w:val="24"/>
              </w:rPr>
            </w:pPr>
          </w:p>
        </w:tc>
      </w:tr>
      <w:tr w:rsidR="00303369" w:rsidRPr="00303369" w14:paraId="7CCEF55D" w14:textId="77777777" w:rsidTr="00303369">
        <w:tc>
          <w:tcPr>
            <w:tcW w:w="5807" w:type="dxa"/>
          </w:tcPr>
          <w:p w14:paraId="61B8C8DA" w14:textId="20BE24C7" w:rsidR="00A5511F" w:rsidRPr="00303369" w:rsidRDefault="00A5511F" w:rsidP="00A5511F">
            <w:pPr>
              <w:jc w:val="both"/>
              <w:rPr>
                <w:rStyle w:val="address"/>
                <w:rFonts w:cstheme="minorHAnsi"/>
                <w:b/>
                <w:sz w:val="24"/>
                <w:szCs w:val="24"/>
                <w:shd w:val="clear" w:color="auto" w:fill="FFFFFF"/>
              </w:rPr>
            </w:pPr>
            <w:r w:rsidRPr="00303369">
              <w:rPr>
                <w:rStyle w:val="casenumber"/>
                <w:rFonts w:cstheme="minorHAnsi"/>
                <w:b/>
                <w:sz w:val="24"/>
                <w:szCs w:val="24"/>
                <w:shd w:val="clear" w:color="auto" w:fill="FFFFFF"/>
              </w:rPr>
              <w:t>20/06678/TPO </w:t>
            </w:r>
            <w:proofErr w:type="spellStart"/>
            <w:r w:rsidRPr="00303369">
              <w:rPr>
                <w:rStyle w:val="address"/>
                <w:rFonts w:cstheme="minorHAnsi"/>
                <w:b/>
                <w:sz w:val="24"/>
                <w:szCs w:val="24"/>
                <w:shd w:val="clear" w:color="auto" w:fill="FFFFFF"/>
              </w:rPr>
              <w:t>Durris</w:t>
            </w:r>
            <w:proofErr w:type="spellEnd"/>
            <w:r w:rsidRPr="00303369">
              <w:rPr>
                <w:rStyle w:val="address"/>
                <w:rFonts w:cstheme="minorHAnsi"/>
                <w:b/>
                <w:sz w:val="24"/>
                <w:szCs w:val="24"/>
                <w:shd w:val="clear" w:color="auto" w:fill="FFFFFF"/>
              </w:rPr>
              <w:t xml:space="preserve"> House Manor Road </w:t>
            </w:r>
          </w:p>
          <w:p w14:paraId="606D0A6E" w14:textId="1A1283F2" w:rsidR="00F94755" w:rsidRPr="00303369" w:rsidRDefault="00A5511F" w:rsidP="00A5511F">
            <w:pPr>
              <w:jc w:val="both"/>
              <w:rPr>
                <w:rStyle w:val="casenumber"/>
                <w:rFonts w:cstheme="minorHAnsi"/>
                <w:sz w:val="24"/>
                <w:szCs w:val="24"/>
                <w:shd w:val="clear" w:color="auto" w:fill="FFFFFF"/>
              </w:rPr>
            </w:pPr>
            <w:r w:rsidRPr="00303369">
              <w:rPr>
                <w:rStyle w:val="description"/>
                <w:rFonts w:cstheme="minorHAnsi"/>
                <w:sz w:val="24"/>
                <w:szCs w:val="24"/>
                <w:shd w:val="clear" w:color="auto" w:fill="FFFFFF"/>
              </w:rPr>
              <w:t>Reduce over extended branches growing towards house by up to 2.5m to improve shape of canopy and provide clearance to Holm Oak growing underneath it x 1 Oak (T1) and reduce heavily end weighted limbs by up to 1.5m and lightly prune remaining canopy to leave in good shape, to remove some of the end weight and therefore reduce the chance of branch failure whilst improving the overall shape of the canopy x 1 Purple Plum (T2) </w:t>
            </w:r>
          </w:p>
        </w:tc>
        <w:tc>
          <w:tcPr>
            <w:tcW w:w="3686" w:type="dxa"/>
          </w:tcPr>
          <w:p w14:paraId="7C2FA624" w14:textId="77777777" w:rsidR="00A5511F" w:rsidRPr="00303369" w:rsidRDefault="00A5511F" w:rsidP="00A5511F">
            <w:pPr>
              <w:jc w:val="both"/>
              <w:rPr>
                <w:rFonts w:cstheme="minorHAnsi"/>
                <w:sz w:val="24"/>
                <w:szCs w:val="24"/>
              </w:rPr>
            </w:pPr>
            <w:r w:rsidRPr="00303369">
              <w:rPr>
                <w:rFonts w:cstheme="minorHAnsi"/>
                <w:sz w:val="24"/>
                <w:szCs w:val="24"/>
              </w:rPr>
              <w:t>Refer to Buckinghamshire Council Arboriculturlist</w:t>
            </w:r>
          </w:p>
          <w:p w14:paraId="523600F1" w14:textId="4B05AF16" w:rsidR="00F94755" w:rsidRPr="00303369" w:rsidRDefault="00A5511F" w:rsidP="00A5511F">
            <w:pPr>
              <w:jc w:val="both"/>
              <w:rPr>
                <w:rFonts w:cstheme="minorHAnsi"/>
                <w:sz w:val="24"/>
                <w:szCs w:val="24"/>
              </w:rPr>
            </w:pPr>
            <w:r w:rsidRPr="00303369">
              <w:rPr>
                <w:rFonts w:cstheme="minorHAnsi"/>
                <w:sz w:val="24"/>
                <w:szCs w:val="24"/>
              </w:rPr>
              <w:t>Clerks delegated powers</w:t>
            </w:r>
          </w:p>
        </w:tc>
      </w:tr>
      <w:tr w:rsidR="00303369" w:rsidRPr="00303369" w14:paraId="5480E324" w14:textId="77777777" w:rsidTr="00303369">
        <w:tc>
          <w:tcPr>
            <w:tcW w:w="5807" w:type="dxa"/>
          </w:tcPr>
          <w:p w14:paraId="1F3629C5" w14:textId="050932AE" w:rsidR="00A5511F" w:rsidRPr="00303369" w:rsidRDefault="00A5511F" w:rsidP="00A5511F">
            <w:pPr>
              <w:jc w:val="both"/>
              <w:rPr>
                <w:rStyle w:val="address"/>
                <w:rFonts w:cstheme="minorHAnsi"/>
                <w:b/>
                <w:sz w:val="24"/>
                <w:szCs w:val="24"/>
                <w:shd w:val="clear" w:color="auto" w:fill="FFFFFF"/>
              </w:rPr>
            </w:pPr>
            <w:r w:rsidRPr="00303369">
              <w:rPr>
                <w:rStyle w:val="casenumber"/>
                <w:rFonts w:cstheme="minorHAnsi"/>
                <w:b/>
                <w:sz w:val="24"/>
                <w:szCs w:val="24"/>
                <w:shd w:val="clear" w:color="auto" w:fill="FFFFFF"/>
              </w:rPr>
              <w:t>20/06635/TPO </w:t>
            </w:r>
            <w:proofErr w:type="spellStart"/>
            <w:r w:rsidRPr="00303369">
              <w:rPr>
                <w:rStyle w:val="address"/>
                <w:rFonts w:cstheme="minorHAnsi"/>
                <w:b/>
                <w:sz w:val="24"/>
                <w:szCs w:val="24"/>
                <w:shd w:val="clear" w:color="auto" w:fill="FFFFFF"/>
              </w:rPr>
              <w:t>Berryfields</w:t>
            </w:r>
            <w:proofErr w:type="spellEnd"/>
            <w:r w:rsidRPr="00303369">
              <w:rPr>
                <w:rStyle w:val="address"/>
                <w:rFonts w:cstheme="minorHAnsi"/>
                <w:b/>
                <w:sz w:val="24"/>
                <w:szCs w:val="24"/>
                <w:shd w:val="clear" w:color="auto" w:fill="FFFFFF"/>
              </w:rPr>
              <w:t xml:space="preserve"> Manor Road </w:t>
            </w:r>
          </w:p>
          <w:p w14:paraId="1B46DA8B" w14:textId="52AEFD47" w:rsidR="00A5511F" w:rsidRPr="00303369" w:rsidRDefault="00A5511F" w:rsidP="00A5511F">
            <w:pPr>
              <w:jc w:val="both"/>
              <w:rPr>
                <w:rStyle w:val="casenumber"/>
                <w:rFonts w:cstheme="minorHAnsi"/>
                <w:sz w:val="24"/>
                <w:szCs w:val="24"/>
                <w:shd w:val="clear" w:color="auto" w:fill="FFFFFF"/>
              </w:rPr>
            </w:pPr>
            <w:r w:rsidRPr="00303369">
              <w:rPr>
                <w:rStyle w:val="description"/>
                <w:rFonts w:cstheme="minorHAnsi"/>
                <w:sz w:val="24"/>
                <w:szCs w:val="24"/>
                <w:shd w:val="clear" w:color="auto" w:fill="FFFFFF"/>
              </w:rPr>
              <w:t>Prune back lateral branches by 2-3m to help the plants grow - g3, and reduce the trees (beech and oak) by 3m in height and width to stop encroachment over the garden and allow the light back into the property - g2 and g1 </w:t>
            </w:r>
          </w:p>
        </w:tc>
        <w:tc>
          <w:tcPr>
            <w:tcW w:w="3686" w:type="dxa"/>
          </w:tcPr>
          <w:p w14:paraId="05E7FF51" w14:textId="77777777" w:rsidR="00A5511F" w:rsidRPr="00303369" w:rsidRDefault="00A5511F" w:rsidP="00A5511F">
            <w:pPr>
              <w:jc w:val="both"/>
              <w:rPr>
                <w:rFonts w:cstheme="minorHAnsi"/>
                <w:sz w:val="24"/>
                <w:szCs w:val="24"/>
              </w:rPr>
            </w:pPr>
            <w:r w:rsidRPr="00303369">
              <w:rPr>
                <w:rFonts w:cstheme="minorHAnsi"/>
                <w:sz w:val="24"/>
                <w:szCs w:val="24"/>
              </w:rPr>
              <w:t>Refer to Buckinghamshire Council Arboriculturlist</w:t>
            </w:r>
          </w:p>
          <w:p w14:paraId="083AD819" w14:textId="303A8C2F" w:rsidR="00A5511F" w:rsidRPr="00303369" w:rsidRDefault="00A5511F" w:rsidP="00A5511F">
            <w:pPr>
              <w:jc w:val="both"/>
              <w:rPr>
                <w:rFonts w:cstheme="minorHAnsi"/>
                <w:sz w:val="24"/>
                <w:szCs w:val="24"/>
              </w:rPr>
            </w:pPr>
            <w:r w:rsidRPr="00303369">
              <w:rPr>
                <w:rFonts w:cstheme="minorHAnsi"/>
                <w:sz w:val="24"/>
                <w:szCs w:val="24"/>
              </w:rPr>
              <w:t>Clerks delegated powers</w:t>
            </w:r>
          </w:p>
        </w:tc>
      </w:tr>
      <w:tr w:rsidR="00303369" w:rsidRPr="00303369" w14:paraId="485EFBD3" w14:textId="77777777" w:rsidTr="00303369">
        <w:tc>
          <w:tcPr>
            <w:tcW w:w="5807" w:type="dxa"/>
          </w:tcPr>
          <w:p w14:paraId="6DA5DF33" w14:textId="712A01F1" w:rsidR="00872505" w:rsidRPr="00303369" w:rsidRDefault="00872505" w:rsidP="00872505">
            <w:pPr>
              <w:jc w:val="both"/>
              <w:rPr>
                <w:rStyle w:val="divider1"/>
                <w:rFonts w:cstheme="minorHAnsi"/>
                <w:b/>
                <w:sz w:val="24"/>
                <w:szCs w:val="24"/>
                <w:shd w:val="clear" w:color="auto" w:fill="FFFFFF"/>
              </w:rPr>
            </w:pPr>
            <w:r w:rsidRPr="00303369">
              <w:rPr>
                <w:rStyle w:val="casenumber"/>
                <w:rFonts w:cstheme="minorHAnsi"/>
                <w:b/>
                <w:sz w:val="24"/>
                <w:szCs w:val="24"/>
                <w:shd w:val="clear" w:color="auto" w:fill="FFFFFF"/>
              </w:rPr>
              <w:t>20/06310/TPO </w:t>
            </w:r>
            <w:r w:rsidRPr="00303369">
              <w:rPr>
                <w:rStyle w:val="address"/>
                <w:rFonts w:cstheme="minorHAnsi"/>
                <w:b/>
                <w:sz w:val="24"/>
                <w:szCs w:val="24"/>
                <w:shd w:val="clear" w:color="auto" w:fill="FFFFFF"/>
              </w:rPr>
              <w:t>17 Lowfield Way</w:t>
            </w:r>
            <w:r w:rsidRPr="00303369">
              <w:rPr>
                <w:rStyle w:val="divider1"/>
                <w:rFonts w:cstheme="minorHAnsi"/>
                <w:b/>
                <w:sz w:val="24"/>
                <w:szCs w:val="24"/>
                <w:shd w:val="clear" w:color="auto" w:fill="FFFFFF"/>
              </w:rPr>
              <w:t xml:space="preserve"> </w:t>
            </w:r>
          </w:p>
          <w:p w14:paraId="2BCC9D4C" w14:textId="77777777" w:rsidR="00AB18FE" w:rsidRDefault="00872505" w:rsidP="00872505">
            <w:pPr>
              <w:jc w:val="both"/>
              <w:rPr>
                <w:rStyle w:val="description"/>
                <w:rFonts w:cstheme="minorHAnsi"/>
                <w:sz w:val="24"/>
                <w:szCs w:val="24"/>
                <w:shd w:val="clear" w:color="auto" w:fill="FFFFFF"/>
              </w:rPr>
            </w:pPr>
            <w:r w:rsidRPr="00303369">
              <w:rPr>
                <w:rStyle w:val="description"/>
                <w:rFonts w:cstheme="minorHAnsi"/>
                <w:sz w:val="24"/>
                <w:szCs w:val="24"/>
                <w:shd w:val="clear" w:color="auto" w:fill="FFFFFF"/>
              </w:rPr>
              <w:t>Reduce by approximately and shape by 3.5 metres as overhangs property with excessive shading x 1 Sycamore (T1) and reduce overhang by approximately 2 m as overhangs the property with excessive shade x 1 Cherry (T2</w:t>
            </w:r>
            <w:r w:rsidRPr="00303369">
              <w:rPr>
                <w:rStyle w:val="description"/>
                <w:rFonts w:cstheme="minorHAnsi"/>
                <w:sz w:val="24"/>
                <w:szCs w:val="24"/>
                <w:shd w:val="clear" w:color="auto" w:fill="FFFFFF"/>
              </w:rPr>
              <w:t>)</w:t>
            </w:r>
          </w:p>
          <w:p w14:paraId="63BB488B" w14:textId="77777777" w:rsidR="00303369" w:rsidRDefault="00303369" w:rsidP="00872505">
            <w:pPr>
              <w:jc w:val="both"/>
              <w:rPr>
                <w:rStyle w:val="description"/>
                <w:rFonts w:cstheme="minorHAnsi"/>
                <w:sz w:val="24"/>
                <w:szCs w:val="24"/>
                <w:shd w:val="clear" w:color="auto" w:fill="FFFFFF"/>
              </w:rPr>
            </w:pPr>
          </w:p>
          <w:p w14:paraId="27C83910" w14:textId="535F4B53" w:rsidR="00303369" w:rsidRPr="00303369" w:rsidRDefault="00303369" w:rsidP="00872505">
            <w:pPr>
              <w:jc w:val="both"/>
              <w:rPr>
                <w:rStyle w:val="casenumber"/>
                <w:rFonts w:cstheme="minorHAnsi"/>
                <w:sz w:val="24"/>
                <w:szCs w:val="24"/>
                <w:shd w:val="clear" w:color="auto" w:fill="FFFFFF"/>
              </w:rPr>
            </w:pPr>
          </w:p>
        </w:tc>
        <w:tc>
          <w:tcPr>
            <w:tcW w:w="3686" w:type="dxa"/>
          </w:tcPr>
          <w:p w14:paraId="68641906" w14:textId="77777777" w:rsidR="00303369" w:rsidRPr="00303369" w:rsidRDefault="00303369" w:rsidP="00303369">
            <w:pPr>
              <w:jc w:val="both"/>
              <w:rPr>
                <w:rFonts w:cstheme="minorHAnsi"/>
                <w:sz w:val="24"/>
                <w:szCs w:val="24"/>
              </w:rPr>
            </w:pPr>
            <w:r w:rsidRPr="00303369">
              <w:rPr>
                <w:rFonts w:cstheme="minorHAnsi"/>
                <w:sz w:val="24"/>
                <w:szCs w:val="24"/>
              </w:rPr>
              <w:t>Refer to Buckinghamshire Council Arboriculturlist</w:t>
            </w:r>
          </w:p>
          <w:p w14:paraId="4741F4F3" w14:textId="6320DE02" w:rsidR="00AB18FE" w:rsidRPr="00303369" w:rsidRDefault="00303369" w:rsidP="00303369">
            <w:pPr>
              <w:jc w:val="both"/>
              <w:rPr>
                <w:rFonts w:cstheme="minorHAnsi"/>
                <w:sz w:val="24"/>
                <w:szCs w:val="24"/>
              </w:rPr>
            </w:pPr>
            <w:r w:rsidRPr="00303369">
              <w:rPr>
                <w:rFonts w:cstheme="minorHAnsi"/>
                <w:sz w:val="24"/>
                <w:szCs w:val="24"/>
              </w:rPr>
              <w:t>Clerks delegated powers</w:t>
            </w:r>
          </w:p>
        </w:tc>
      </w:tr>
      <w:tr w:rsidR="00303369" w:rsidRPr="00303369" w14:paraId="7D38008B" w14:textId="77777777" w:rsidTr="00732D10">
        <w:tc>
          <w:tcPr>
            <w:tcW w:w="5807" w:type="dxa"/>
          </w:tcPr>
          <w:p w14:paraId="2D471B6E" w14:textId="77777777" w:rsidR="00303369" w:rsidRPr="00303369" w:rsidRDefault="00303369" w:rsidP="00732D10">
            <w:pPr>
              <w:jc w:val="both"/>
              <w:rPr>
                <w:rFonts w:cstheme="minorHAnsi"/>
                <w:b/>
                <w:bCs/>
                <w:sz w:val="24"/>
                <w:szCs w:val="24"/>
              </w:rPr>
            </w:pPr>
            <w:r w:rsidRPr="00303369">
              <w:rPr>
                <w:rFonts w:cstheme="minorHAnsi"/>
                <w:b/>
                <w:bCs/>
                <w:sz w:val="24"/>
                <w:szCs w:val="24"/>
              </w:rPr>
              <w:lastRenderedPageBreak/>
              <w:t>PLANNING APPLICATION</w:t>
            </w:r>
          </w:p>
        </w:tc>
        <w:tc>
          <w:tcPr>
            <w:tcW w:w="3686" w:type="dxa"/>
          </w:tcPr>
          <w:p w14:paraId="1BF410DF" w14:textId="77777777" w:rsidR="00303369" w:rsidRPr="00303369" w:rsidRDefault="00303369" w:rsidP="00732D10">
            <w:pPr>
              <w:jc w:val="both"/>
              <w:rPr>
                <w:rFonts w:cstheme="minorHAnsi"/>
                <w:b/>
                <w:bCs/>
                <w:sz w:val="24"/>
                <w:szCs w:val="24"/>
              </w:rPr>
            </w:pPr>
            <w:r w:rsidRPr="00303369">
              <w:rPr>
                <w:rFonts w:cstheme="minorHAnsi"/>
                <w:b/>
                <w:bCs/>
                <w:sz w:val="24"/>
                <w:szCs w:val="24"/>
              </w:rPr>
              <w:t>COMMENTS</w:t>
            </w:r>
          </w:p>
        </w:tc>
      </w:tr>
      <w:tr w:rsidR="00303369" w:rsidRPr="00303369" w14:paraId="714F4F3F" w14:textId="77777777" w:rsidTr="00303369">
        <w:tc>
          <w:tcPr>
            <w:tcW w:w="5807" w:type="dxa"/>
          </w:tcPr>
          <w:p w14:paraId="23081A4E" w14:textId="77777777" w:rsidR="00872505" w:rsidRPr="00303369" w:rsidRDefault="00872505" w:rsidP="00872505">
            <w:pPr>
              <w:jc w:val="both"/>
              <w:rPr>
                <w:rStyle w:val="divider1"/>
                <w:rFonts w:cstheme="minorHAnsi"/>
                <w:b/>
                <w:sz w:val="24"/>
                <w:szCs w:val="24"/>
                <w:shd w:val="clear" w:color="auto" w:fill="FFFFFF"/>
              </w:rPr>
            </w:pPr>
            <w:r w:rsidRPr="00303369">
              <w:rPr>
                <w:rStyle w:val="casenumber"/>
                <w:rFonts w:cstheme="minorHAnsi"/>
                <w:b/>
                <w:sz w:val="24"/>
                <w:szCs w:val="24"/>
                <w:shd w:val="clear" w:color="auto" w:fill="FFFFFF"/>
              </w:rPr>
              <w:t>20/06694/FUL </w:t>
            </w:r>
            <w:r w:rsidRPr="00303369">
              <w:rPr>
                <w:rStyle w:val="address"/>
                <w:rFonts w:cstheme="minorHAnsi"/>
                <w:b/>
                <w:sz w:val="24"/>
                <w:szCs w:val="24"/>
                <w:shd w:val="clear" w:color="auto" w:fill="FFFFFF"/>
              </w:rPr>
              <w:t xml:space="preserve">29 </w:t>
            </w:r>
            <w:proofErr w:type="spellStart"/>
            <w:r w:rsidRPr="00303369">
              <w:rPr>
                <w:rStyle w:val="address"/>
                <w:rFonts w:cstheme="minorHAnsi"/>
                <w:b/>
                <w:sz w:val="24"/>
                <w:szCs w:val="24"/>
                <w:shd w:val="clear" w:color="auto" w:fill="FFFFFF"/>
              </w:rPr>
              <w:t>Stockfield</w:t>
            </w:r>
            <w:proofErr w:type="spellEnd"/>
            <w:r w:rsidRPr="00303369">
              <w:rPr>
                <w:rStyle w:val="address"/>
                <w:rFonts w:cstheme="minorHAnsi"/>
                <w:b/>
                <w:sz w:val="24"/>
                <w:szCs w:val="24"/>
                <w:shd w:val="clear" w:color="auto" w:fill="FFFFFF"/>
              </w:rPr>
              <w:t xml:space="preserve"> Close </w:t>
            </w:r>
            <w:r w:rsidRPr="00303369">
              <w:rPr>
                <w:rStyle w:val="divider1"/>
                <w:rFonts w:cstheme="minorHAnsi"/>
                <w:b/>
                <w:sz w:val="24"/>
                <w:szCs w:val="24"/>
                <w:shd w:val="clear" w:color="auto" w:fill="FFFFFF"/>
              </w:rPr>
              <w:t xml:space="preserve"> </w:t>
            </w:r>
          </w:p>
          <w:p w14:paraId="054BF495" w14:textId="3B16EB4F" w:rsidR="00872505" w:rsidRPr="00303369" w:rsidRDefault="00872505" w:rsidP="00872505">
            <w:pPr>
              <w:jc w:val="both"/>
              <w:rPr>
                <w:rStyle w:val="casenumber"/>
                <w:rFonts w:cstheme="minorHAnsi"/>
                <w:sz w:val="24"/>
                <w:szCs w:val="24"/>
                <w:shd w:val="clear" w:color="auto" w:fill="FFFFFF"/>
              </w:rPr>
            </w:pPr>
            <w:r w:rsidRPr="00303369">
              <w:rPr>
                <w:rStyle w:val="description"/>
                <w:rFonts w:cstheme="minorHAnsi"/>
                <w:sz w:val="24"/>
                <w:szCs w:val="24"/>
                <w:shd w:val="clear" w:color="auto" w:fill="FFFFFF"/>
              </w:rPr>
              <w:t>Householder application for first floor side extension and widening of driveway for 3 x cars with permeable surface </w:t>
            </w:r>
          </w:p>
        </w:tc>
        <w:tc>
          <w:tcPr>
            <w:tcW w:w="3686" w:type="dxa"/>
          </w:tcPr>
          <w:p w14:paraId="4DF2A922" w14:textId="77777777" w:rsidR="00872505" w:rsidRPr="00303369" w:rsidRDefault="00872505" w:rsidP="00A5511F">
            <w:pPr>
              <w:jc w:val="both"/>
              <w:rPr>
                <w:rFonts w:cstheme="minorHAnsi"/>
                <w:sz w:val="24"/>
                <w:szCs w:val="24"/>
              </w:rPr>
            </w:pPr>
          </w:p>
        </w:tc>
      </w:tr>
      <w:tr w:rsidR="00303369" w:rsidRPr="00303369" w14:paraId="726E6BE3" w14:textId="77777777" w:rsidTr="00303369">
        <w:tc>
          <w:tcPr>
            <w:tcW w:w="5807" w:type="dxa"/>
          </w:tcPr>
          <w:p w14:paraId="5CFCBF50" w14:textId="77777777" w:rsidR="00872505" w:rsidRPr="00303369" w:rsidRDefault="00872505" w:rsidP="00872505">
            <w:pPr>
              <w:jc w:val="both"/>
              <w:rPr>
                <w:rStyle w:val="divider1"/>
                <w:rFonts w:cstheme="minorHAnsi"/>
                <w:b/>
                <w:sz w:val="24"/>
                <w:szCs w:val="24"/>
                <w:shd w:val="clear" w:color="auto" w:fill="FFFFFF"/>
              </w:rPr>
            </w:pPr>
            <w:r w:rsidRPr="00303369">
              <w:rPr>
                <w:rStyle w:val="casenumber"/>
                <w:rFonts w:cstheme="minorHAnsi"/>
                <w:b/>
                <w:sz w:val="24"/>
                <w:szCs w:val="24"/>
                <w:shd w:val="clear" w:color="auto" w:fill="FFFFFF"/>
              </w:rPr>
              <w:t>20/06686/FUL </w:t>
            </w:r>
            <w:r w:rsidRPr="00303369">
              <w:rPr>
                <w:rFonts w:cstheme="minorHAnsi"/>
                <w:b/>
                <w:sz w:val="24"/>
                <w:szCs w:val="24"/>
                <w:shd w:val="clear" w:color="auto" w:fill="FFFFFF"/>
              </w:rPr>
              <w:t> </w:t>
            </w:r>
            <w:r w:rsidRPr="00303369">
              <w:rPr>
                <w:rStyle w:val="address"/>
                <w:rFonts w:cstheme="minorHAnsi"/>
                <w:b/>
                <w:sz w:val="24"/>
                <w:szCs w:val="24"/>
                <w:shd w:val="clear" w:color="auto" w:fill="FFFFFF"/>
              </w:rPr>
              <w:t>3 Badger Way</w:t>
            </w:r>
            <w:r w:rsidRPr="00303369">
              <w:rPr>
                <w:rStyle w:val="divider1"/>
                <w:rFonts w:cstheme="minorHAnsi"/>
                <w:b/>
                <w:sz w:val="24"/>
                <w:szCs w:val="24"/>
                <w:shd w:val="clear" w:color="auto" w:fill="FFFFFF"/>
              </w:rPr>
              <w:t xml:space="preserve"> </w:t>
            </w:r>
          </w:p>
          <w:p w14:paraId="622C7998" w14:textId="7D1281A9" w:rsidR="00872505" w:rsidRPr="00303369" w:rsidRDefault="00872505" w:rsidP="00872505">
            <w:pPr>
              <w:jc w:val="both"/>
              <w:rPr>
                <w:rStyle w:val="casenumber"/>
                <w:rFonts w:cstheme="minorHAnsi"/>
                <w:sz w:val="24"/>
                <w:szCs w:val="24"/>
                <w:shd w:val="clear" w:color="auto" w:fill="FFFFFF"/>
              </w:rPr>
            </w:pPr>
            <w:r w:rsidRPr="00303369">
              <w:rPr>
                <w:rStyle w:val="description"/>
                <w:rFonts w:cstheme="minorHAnsi"/>
                <w:sz w:val="24"/>
                <w:szCs w:val="24"/>
                <w:shd w:val="clear" w:color="auto" w:fill="FFFFFF"/>
              </w:rPr>
              <w:t>Householder application for single storey rear extension and extension to garage </w:t>
            </w:r>
          </w:p>
        </w:tc>
        <w:tc>
          <w:tcPr>
            <w:tcW w:w="3686" w:type="dxa"/>
          </w:tcPr>
          <w:p w14:paraId="5F4197EE" w14:textId="77777777" w:rsidR="00872505" w:rsidRPr="00303369" w:rsidRDefault="00872505" w:rsidP="00A5511F">
            <w:pPr>
              <w:jc w:val="both"/>
              <w:rPr>
                <w:rFonts w:cstheme="minorHAnsi"/>
                <w:sz w:val="24"/>
                <w:szCs w:val="24"/>
              </w:rPr>
            </w:pPr>
          </w:p>
        </w:tc>
      </w:tr>
      <w:tr w:rsidR="00303369" w:rsidRPr="00303369" w14:paraId="38D30E85" w14:textId="77777777" w:rsidTr="00303369">
        <w:tc>
          <w:tcPr>
            <w:tcW w:w="5807" w:type="dxa"/>
          </w:tcPr>
          <w:p w14:paraId="6192550B" w14:textId="77777777" w:rsidR="00303369" w:rsidRPr="00303369" w:rsidRDefault="00303369" w:rsidP="00303369">
            <w:pPr>
              <w:jc w:val="both"/>
              <w:rPr>
                <w:rStyle w:val="divider1"/>
                <w:rFonts w:cstheme="minorHAnsi"/>
                <w:b/>
                <w:sz w:val="24"/>
                <w:szCs w:val="24"/>
                <w:shd w:val="clear" w:color="auto" w:fill="FFFFFF"/>
              </w:rPr>
            </w:pPr>
            <w:r w:rsidRPr="00303369">
              <w:rPr>
                <w:rStyle w:val="casenumber"/>
                <w:rFonts w:cstheme="minorHAnsi"/>
                <w:b/>
                <w:sz w:val="24"/>
                <w:szCs w:val="24"/>
                <w:shd w:val="clear" w:color="auto" w:fill="FFFFFF"/>
              </w:rPr>
              <w:t>20/06630/FUL </w:t>
            </w:r>
            <w:r w:rsidRPr="00303369">
              <w:rPr>
                <w:rFonts w:cstheme="minorHAnsi"/>
                <w:b/>
                <w:sz w:val="24"/>
                <w:szCs w:val="24"/>
                <w:shd w:val="clear" w:color="auto" w:fill="FFFFFF"/>
              </w:rPr>
              <w:t> </w:t>
            </w:r>
            <w:r w:rsidRPr="00303369">
              <w:rPr>
                <w:rStyle w:val="address"/>
                <w:rFonts w:cstheme="minorHAnsi"/>
                <w:b/>
                <w:sz w:val="24"/>
                <w:szCs w:val="24"/>
                <w:shd w:val="clear" w:color="auto" w:fill="FFFFFF"/>
              </w:rPr>
              <w:t>2 Centre Walk </w:t>
            </w:r>
            <w:r w:rsidRPr="00303369">
              <w:rPr>
                <w:rStyle w:val="divider1"/>
                <w:rFonts w:cstheme="minorHAnsi"/>
                <w:b/>
                <w:sz w:val="24"/>
                <w:szCs w:val="24"/>
                <w:shd w:val="clear" w:color="auto" w:fill="FFFFFF"/>
              </w:rPr>
              <w:t xml:space="preserve"> </w:t>
            </w:r>
          </w:p>
          <w:p w14:paraId="7320EC5D" w14:textId="434DD7E4" w:rsidR="00303369" w:rsidRPr="00303369" w:rsidRDefault="00303369" w:rsidP="00303369">
            <w:pPr>
              <w:jc w:val="both"/>
              <w:rPr>
                <w:rStyle w:val="casenumber"/>
                <w:rFonts w:cstheme="minorHAnsi"/>
                <w:sz w:val="24"/>
                <w:szCs w:val="24"/>
                <w:shd w:val="clear" w:color="auto" w:fill="FFFFFF"/>
              </w:rPr>
            </w:pPr>
            <w:r w:rsidRPr="00303369">
              <w:rPr>
                <w:rStyle w:val="description"/>
                <w:rFonts w:cstheme="minorHAnsi"/>
                <w:sz w:val="24"/>
                <w:szCs w:val="24"/>
                <w:shd w:val="clear" w:color="auto" w:fill="FFFFFF"/>
              </w:rPr>
              <w:t>Householder application for construction of loft conversion with rear dormer and front roof light and front Porch extension </w:t>
            </w:r>
          </w:p>
        </w:tc>
        <w:tc>
          <w:tcPr>
            <w:tcW w:w="3686" w:type="dxa"/>
          </w:tcPr>
          <w:p w14:paraId="5118A086" w14:textId="77777777" w:rsidR="00303369" w:rsidRPr="00303369" w:rsidRDefault="00303369" w:rsidP="00A5511F">
            <w:pPr>
              <w:jc w:val="both"/>
              <w:rPr>
                <w:rFonts w:cstheme="minorHAnsi"/>
                <w:sz w:val="24"/>
                <w:szCs w:val="24"/>
              </w:rPr>
            </w:pPr>
          </w:p>
        </w:tc>
      </w:tr>
      <w:tr w:rsidR="00C24459" w:rsidRPr="00C24459" w14:paraId="2883EC94" w14:textId="77777777" w:rsidTr="00303369">
        <w:tc>
          <w:tcPr>
            <w:tcW w:w="5807" w:type="dxa"/>
          </w:tcPr>
          <w:p w14:paraId="3BD17001" w14:textId="77777777" w:rsidR="00C24459" w:rsidRPr="00C24459" w:rsidRDefault="00C24459" w:rsidP="00C24459">
            <w:pPr>
              <w:jc w:val="both"/>
              <w:rPr>
                <w:rStyle w:val="address"/>
                <w:rFonts w:cstheme="minorHAnsi"/>
                <w:b/>
                <w:sz w:val="24"/>
                <w:szCs w:val="24"/>
                <w:shd w:val="clear" w:color="auto" w:fill="FFFFFF"/>
              </w:rPr>
            </w:pPr>
            <w:r w:rsidRPr="00C24459">
              <w:rPr>
                <w:rStyle w:val="casenumber"/>
                <w:rFonts w:cstheme="minorHAnsi"/>
                <w:b/>
                <w:sz w:val="24"/>
                <w:szCs w:val="24"/>
                <w:shd w:val="clear" w:color="auto" w:fill="FFFFFF"/>
              </w:rPr>
              <w:t>20/06725/FUL </w:t>
            </w:r>
            <w:r w:rsidRPr="00C24459">
              <w:rPr>
                <w:rStyle w:val="address"/>
                <w:rFonts w:cstheme="minorHAnsi"/>
                <w:b/>
                <w:sz w:val="24"/>
                <w:szCs w:val="24"/>
                <w:shd w:val="clear" w:color="auto" w:fill="FFFFFF"/>
              </w:rPr>
              <w:t>32 Wellfield</w:t>
            </w:r>
          </w:p>
          <w:p w14:paraId="773CED11" w14:textId="6A1757EF" w:rsidR="00C24459" w:rsidRPr="00C24459" w:rsidRDefault="00C24459" w:rsidP="00C24459">
            <w:pPr>
              <w:jc w:val="both"/>
              <w:rPr>
                <w:rStyle w:val="casenumber"/>
                <w:rFonts w:cstheme="minorHAnsi"/>
                <w:b/>
                <w:sz w:val="24"/>
                <w:szCs w:val="24"/>
                <w:shd w:val="clear" w:color="auto" w:fill="FFFFFF"/>
              </w:rPr>
            </w:pPr>
            <w:r w:rsidRPr="00C24459">
              <w:rPr>
                <w:rStyle w:val="description"/>
                <w:rFonts w:cstheme="minorHAnsi"/>
                <w:sz w:val="24"/>
                <w:szCs w:val="24"/>
                <w:shd w:val="clear" w:color="auto" w:fill="FFFFFF"/>
              </w:rPr>
              <w:t>Householder application for construction of single storey rear extension with 3 x roof lights to mono-pitched roof (alternative scheme to 20/05813/FUL) </w:t>
            </w:r>
          </w:p>
        </w:tc>
        <w:tc>
          <w:tcPr>
            <w:tcW w:w="3686" w:type="dxa"/>
          </w:tcPr>
          <w:p w14:paraId="775F927E" w14:textId="77777777" w:rsidR="00C24459" w:rsidRPr="00C24459" w:rsidRDefault="00C24459" w:rsidP="00A5511F">
            <w:pPr>
              <w:jc w:val="both"/>
              <w:rPr>
                <w:rFonts w:cstheme="minorHAnsi"/>
                <w:sz w:val="24"/>
                <w:szCs w:val="24"/>
              </w:rPr>
            </w:pPr>
          </w:p>
        </w:tc>
      </w:tr>
      <w:tr w:rsidR="00C24459" w:rsidRPr="00C24459" w14:paraId="688AD204" w14:textId="77777777" w:rsidTr="00303369">
        <w:tc>
          <w:tcPr>
            <w:tcW w:w="5807" w:type="dxa"/>
          </w:tcPr>
          <w:p w14:paraId="6AB2FBB9" w14:textId="77777777" w:rsidR="00C24459" w:rsidRPr="00C24459" w:rsidRDefault="00C24459" w:rsidP="00C24459">
            <w:pPr>
              <w:jc w:val="both"/>
              <w:rPr>
                <w:rStyle w:val="divider1"/>
                <w:rFonts w:cstheme="minorHAnsi"/>
                <w:b/>
                <w:sz w:val="24"/>
                <w:szCs w:val="24"/>
                <w:shd w:val="clear" w:color="auto" w:fill="FFFFFF"/>
              </w:rPr>
            </w:pPr>
            <w:r w:rsidRPr="00C24459">
              <w:rPr>
                <w:rStyle w:val="casenumber"/>
                <w:rFonts w:cstheme="minorHAnsi"/>
                <w:b/>
                <w:sz w:val="24"/>
                <w:szCs w:val="24"/>
                <w:shd w:val="clear" w:color="auto" w:fill="FFFFFF"/>
              </w:rPr>
              <w:t>20/06685/TPO </w:t>
            </w:r>
            <w:r w:rsidRPr="00C24459">
              <w:rPr>
                <w:rStyle w:val="address"/>
                <w:rFonts w:cstheme="minorHAnsi"/>
                <w:b/>
                <w:sz w:val="24"/>
                <w:szCs w:val="24"/>
                <w:shd w:val="clear" w:color="auto" w:fill="FFFFFF"/>
              </w:rPr>
              <w:t>Tudor Wood Manor Road</w:t>
            </w:r>
            <w:r w:rsidRPr="00C24459">
              <w:rPr>
                <w:rStyle w:val="divider1"/>
                <w:rFonts w:cstheme="minorHAnsi"/>
                <w:b/>
                <w:sz w:val="24"/>
                <w:szCs w:val="24"/>
                <w:shd w:val="clear" w:color="auto" w:fill="FFFFFF"/>
              </w:rPr>
              <w:t xml:space="preserve"> </w:t>
            </w:r>
          </w:p>
          <w:p w14:paraId="70D312FE" w14:textId="2D919CAF" w:rsidR="00C24459" w:rsidRPr="00C24459" w:rsidRDefault="00C24459" w:rsidP="00C24459">
            <w:pPr>
              <w:jc w:val="both"/>
              <w:rPr>
                <w:rStyle w:val="casenumber"/>
                <w:rFonts w:cstheme="minorHAnsi"/>
                <w:b/>
                <w:sz w:val="24"/>
                <w:szCs w:val="24"/>
                <w:shd w:val="clear" w:color="auto" w:fill="FFFFFF"/>
              </w:rPr>
            </w:pPr>
            <w:r w:rsidRPr="00C24459">
              <w:rPr>
                <w:rStyle w:val="description"/>
                <w:rFonts w:cstheme="minorHAnsi"/>
                <w:sz w:val="24"/>
                <w:szCs w:val="24"/>
                <w:shd w:val="clear" w:color="auto" w:fill="FFFFFF"/>
              </w:rPr>
              <w:t>Fell as tree is dead and client would like to remove the tree to allow for re-seeding and make good of the area x 1 T1 Scots Pine, fell as the tree is shedding branches and causing concern to the client x 1 Cypress (T5), fell as shedding branches and causing concern to the client x 1 Cypress (T8), fell as tree is showing poor health and vitality x 1 Scots Pine (G1), remove 1 x large hanging branch for safety and maintenance x 1 Norway Spruce (T11) and sympathetically side back overhanging branches by 1-1.5 m to improve form x 1 Hornbeam (G2) </w:t>
            </w:r>
          </w:p>
        </w:tc>
        <w:tc>
          <w:tcPr>
            <w:tcW w:w="3686" w:type="dxa"/>
          </w:tcPr>
          <w:p w14:paraId="195FEBA7" w14:textId="77777777" w:rsidR="00C24459" w:rsidRPr="00303369" w:rsidRDefault="00C24459" w:rsidP="00C24459">
            <w:pPr>
              <w:jc w:val="both"/>
              <w:rPr>
                <w:rFonts w:cstheme="minorHAnsi"/>
                <w:sz w:val="24"/>
                <w:szCs w:val="24"/>
              </w:rPr>
            </w:pPr>
            <w:r w:rsidRPr="00303369">
              <w:rPr>
                <w:rFonts w:cstheme="minorHAnsi"/>
                <w:sz w:val="24"/>
                <w:szCs w:val="24"/>
              </w:rPr>
              <w:t>Refer to Buckinghamshire Council Arboriculturlist</w:t>
            </w:r>
          </w:p>
          <w:p w14:paraId="6C8C9707" w14:textId="0FE037DE" w:rsidR="00C24459" w:rsidRPr="00C24459" w:rsidRDefault="00C24459" w:rsidP="00C24459">
            <w:pPr>
              <w:jc w:val="both"/>
              <w:rPr>
                <w:rFonts w:cstheme="minorHAnsi"/>
                <w:sz w:val="24"/>
                <w:szCs w:val="24"/>
              </w:rPr>
            </w:pPr>
            <w:r w:rsidRPr="00303369">
              <w:rPr>
                <w:rFonts w:cstheme="minorHAnsi"/>
                <w:sz w:val="24"/>
                <w:szCs w:val="24"/>
              </w:rPr>
              <w:t>Clerks delegated powers</w:t>
            </w:r>
          </w:p>
        </w:tc>
      </w:tr>
    </w:tbl>
    <w:p w14:paraId="1EA82680" w14:textId="2274623A" w:rsidR="004F30A6" w:rsidRDefault="004F30A6" w:rsidP="005D4DFB">
      <w:pPr>
        <w:jc w:val="right"/>
        <w:rPr>
          <w:sz w:val="24"/>
          <w:szCs w:val="24"/>
        </w:rPr>
      </w:pPr>
    </w:p>
    <w:p w14:paraId="3199C309" w14:textId="5C67CCA7" w:rsidR="00752F64" w:rsidRPr="00750A7A" w:rsidRDefault="002747EC" w:rsidP="00ED172B">
      <w:pPr>
        <w:tabs>
          <w:tab w:val="left" w:pos="1701"/>
        </w:tabs>
        <w:jc w:val="right"/>
        <w:rPr>
          <w:rFonts w:ascii="Calibri" w:hAnsi="Calibri"/>
          <w:sz w:val="24"/>
          <w:szCs w:val="24"/>
        </w:rPr>
      </w:pPr>
      <w:r>
        <w:rPr>
          <w:rFonts w:ascii="Calibri" w:hAnsi="Calibri"/>
          <w:sz w:val="24"/>
          <w:szCs w:val="24"/>
        </w:rPr>
        <w:t xml:space="preserve">            </w:t>
      </w:r>
      <w:r w:rsidR="00752F64" w:rsidRPr="00750A7A">
        <w:rPr>
          <w:rFonts w:ascii="Calibri" w:hAnsi="Calibri"/>
          <w:sz w:val="24"/>
          <w:szCs w:val="24"/>
        </w:rPr>
        <w:t xml:space="preserve">Signed </w:t>
      </w:r>
      <w:proofErr w:type="gramStart"/>
      <w:r w:rsidR="00752F64" w:rsidRPr="00750A7A">
        <w:rPr>
          <w:rFonts w:ascii="Lucida Handwriting" w:hAnsi="Lucida Handwriting"/>
          <w:sz w:val="24"/>
          <w:szCs w:val="24"/>
        </w:rPr>
        <w:t>A</w:t>
      </w:r>
      <w:proofErr w:type="gramEnd"/>
      <w:r w:rsidR="00752F64" w:rsidRPr="00750A7A">
        <w:rPr>
          <w:rFonts w:ascii="Lucida Handwriting" w:hAnsi="Lucida Handwriting"/>
          <w:sz w:val="24"/>
          <w:szCs w:val="24"/>
        </w:rPr>
        <w:t xml:space="preserve"> Banham</w:t>
      </w:r>
      <w:r w:rsidR="00752F64" w:rsidRPr="00750A7A">
        <w:rPr>
          <w:rFonts w:ascii="Lucida Handwriting" w:hAnsi="Lucida Handwriting"/>
          <w:sz w:val="24"/>
          <w:szCs w:val="24"/>
        </w:rPr>
        <w:tab/>
      </w:r>
      <w:r w:rsidR="00752F64" w:rsidRPr="00750A7A">
        <w:rPr>
          <w:rFonts w:ascii="Calibri" w:hAnsi="Calibri"/>
          <w:sz w:val="24"/>
          <w:szCs w:val="24"/>
        </w:rPr>
        <w:t xml:space="preserve">    </w:t>
      </w:r>
    </w:p>
    <w:p w14:paraId="6879C3EA" w14:textId="77777777" w:rsidR="00303369" w:rsidRDefault="00752F64" w:rsidP="00062097">
      <w:pPr>
        <w:jc w:val="right"/>
        <w:rPr>
          <w:rFonts w:ascii="Calibri" w:hAnsi="Calibri"/>
          <w:sz w:val="24"/>
          <w:szCs w:val="24"/>
        </w:rPr>
      </w:pPr>
      <w:r w:rsidRPr="00750A7A">
        <w:rPr>
          <w:rFonts w:ascii="Calibri" w:hAnsi="Calibri"/>
          <w:sz w:val="24"/>
          <w:szCs w:val="24"/>
        </w:rPr>
        <w:t>Ali Banham</w:t>
      </w:r>
    </w:p>
    <w:p w14:paraId="0277ECC8" w14:textId="77777777" w:rsidR="00303369" w:rsidRDefault="00752F64" w:rsidP="00062097">
      <w:pPr>
        <w:jc w:val="right"/>
        <w:rPr>
          <w:rFonts w:ascii="Calibri" w:hAnsi="Calibri"/>
          <w:sz w:val="24"/>
          <w:szCs w:val="24"/>
        </w:rPr>
      </w:pPr>
      <w:r w:rsidRPr="00750A7A">
        <w:rPr>
          <w:rFonts w:ascii="Calibri" w:hAnsi="Calibri"/>
          <w:sz w:val="24"/>
          <w:szCs w:val="24"/>
        </w:rPr>
        <w:t xml:space="preserve"> Clerk of the Council </w:t>
      </w:r>
    </w:p>
    <w:p w14:paraId="19176566" w14:textId="6BD91BBF" w:rsidR="00752F64" w:rsidRPr="00F0613E" w:rsidRDefault="00E90D1F" w:rsidP="00062097">
      <w:pPr>
        <w:jc w:val="right"/>
        <w:rPr>
          <w:sz w:val="24"/>
          <w:szCs w:val="24"/>
        </w:rPr>
      </w:pPr>
      <w:r>
        <w:rPr>
          <w:rFonts w:ascii="Calibri" w:hAnsi="Calibri"/>
          <w:sz w:val="24"/>
          <w:szCs w:val="24"/>
        </w:rPr>
        <w:t>13</w:t>
      </w:r>
      <w:bookmarkStart w:id="0" w:name="_GoBack"/>
      <w:bookmarkEnd w:id="0"/>
      <w:r w:rsidR="00A326A2">
        <w:rPr>
          <w:rFonts w:ascii="Calibri" w:hAnsi="Calibri"/>
          <w:sz w:val="24"/>
          <w:szCs w:val="24"/>
        </w:rPr>
        <w:t xml:space="preserve"> July</w:t>
      </w:r>
      <w:r w:rsidR="00752F64" w:rsidRPr="00750A7A">
        <w:rPr>
          <w:rFonts w:ascii="Calibri" w:hAnsi="Calibri"/>
          <w:sz w:val="24"/>
          <w:szCs w:val="24"/>
        </w:rPr>
        <w:t xml:space="preserve"> 2020</w:t>
      </w:r>
    </w:p>
    <w:sectPr w:rsidR="00752F64" w:rsidRPr="00F061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1BDB"/>
    <w:multiLevelType w:val="hybridMultilevel"/>
    <w:tmpl w:val="41CC82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13C6178"/>
    <w:multiLevelType w:val="hybridMultilevel"/>
    <w:tmpl w:val="AC38692A"/>
    <w:lvl w:ilvl="0" w:tplc="057CE000">
      <w:start w:val="1"/>
      <w:numFmt w:val="decimal"/>
      <w:lvlText w:val="%1."/>
      <w:lvlJc w:val="left"/>
      <w:pPr>
        <w:ind w:left="360" w:hanging="360"/>
      </w:pPr>
      <w:rPr>
        <w:rFonts w:ascii="Calibri" w:hAnsi="Calibri" w:hint="default"/>
        <w:b w:val="0"/>
        <w:sz w:val="24"/>
        <w:szCs w:val="24"/>
      </w:rPr>
    </w:lvl>
    <w:lvl w:ilvl="1" w:tplc="87CCFC6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A6"/>
    <w:rsid w:val="0001411D"/>
    <w:rsid w:val="00024602"/>
    <w:rsid w:val="000573CB"/>
    <w:rsid w:val="00062097"/>
    <w:rsid w:val="000C2C70"/>
    <w:rsid w:val="00163B32"/>
    <w:rsid w:val="001D221E"/>
    <w:rsid w:val="001F1E81"/>
    <w:rsid w:val="0023336E"/>
    <w:rsid w:val="00237A67"/>
    <w:rsid w:val="002409D1"/>
    <w:rsid w:val="00270B57"/>
    <w:rsid w:val="002747EC"/>
    <w:rsid w:val="00276B7D"/>
    <w:rsid w:val="002A1C9E"/>
    <w:rsid w:val="002A6266"/>
    <w:rsid w:val="002B46FB"/>
    <w:rsid w:val="002C149E"/>
    <w:rsid w:val="002D40AE"/>
    <w:rsid w:val="002D4755"/>
    <w:rsid w:val="00303369"/>
    <w:rsid w:val="003051F8"/>
    <w:rsid w:val="003B61F6"/>
    <w:rsid w:val="003D6422"/>
    <w:rsid w:val="004C0636"/>
    <w:rsid w:val="004F30A6"/>
    <w:rsid w:val="005118A2"/>
    <w:rsid w:val="005D4DFB"/>
    <w:rsid w:val="005F1BFD"/>
    <w:rsid w:val="005F2D85"/>
    <w:rsid w:val="00611F8B"/>
    <w:rsid w:val="00680649"/>
    <w:rsid w:val="00722689"/>
    <w:rsid w:val="00750A7A"/>
    <w:rsid w:val="00752F64"/>
    <w:rsid w:val="0078524F"/>
    <w:rsid w:val="00841A5C"/>
    <w:rsid w:val="00856883"/>
    <w:rsid w:val="00872505"/>
    <w:rsid w:val="008A5E04"/>
    <w:rsid w:val="00A326A2"/>
    <w:rsid w:val="00A5511F"/>
    <w:rsid w:val="00A66132"/>
    <w:rsid w:val="00AB18FE"/>
    <w:rsid w:val="00AE30CA"/>
    <w:rsid w:val="00B8177C"/>
    <w:rsid w:val="00B965C7"/>
    <w:rsid w:val="00BA1778"/>
    <w:rsid w:val="00BD0274"/>
    <w:rsid w:val="00BD50B0"/>
    <w:rsid w:val="00BF1177"/>
    <w:rsid w:val="00C221CF"/>
    <w:rsid w:val="00C24459"/>
    <w:rsid w:val="00C66613"/>
    <w:rsid w:val="00CE4356"/>
    <w:rsid w:val="00CF2FCA"/>
    <w:rsid w:val="00D34735"/>
    <w:rsid w:val="00D75EA1"/>
    <w:rsid w:val="00DA2E58"/>
    <w:rsid w:val="00E21722"/>
    <w:rsid w:val="00E60747"/>
    <w:rsid w:val="00E80A53"/>
    <w:rsid w:val="00E90D1F"/>
    <w:rsid w:val="00ED172B"/>
    <w:rsid w:val="00F0613E"/>
    <w:rsid w:val="00F204D0"/>
    <w:rsid w:val="00F94755"/>
    <w:rsid w:val="00F97CEE"/>
    <w:rsid w:val="00FB534E"/>
    <w:rsid w:val="00FC3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00CB"/>
  <w15:chartTrackingRefBased/>
  <w15:docId w15:val="{F9E22E8A-4CAC-48DC-AF85-C837331E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F30A6"/>
    <w:pPr>
      <w:keepNext/>
      <w:spacing w:after="0" w:line="240" w:lineRule="auto"/>
      <w:jc w:val="center"/>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3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F30A6"/>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4F30A6"/>
    <w:pPr>
      <w:ind w:left="720"/>
      <w:contextualSpacing/>
    </w:pPr>
  </w:style>
  <w:style w:type="paragraph" w:styleId="NoSpacing">
    <w:name w:val="No Spacing"/>
    <w:uiPriority w:val="1"/>
    <w:qFormat/>
    <w:rsid w:val="0001411D"/>
    <w:pPr>
      <w:spacing w:after="0" w:line="240" w:lineRule="auto"/>
    </w:pPr>
  </w:style>
  <w:style w:type="character" w:styleId="Hyperlink">
    <w:name w:val="Hyperlink"/>
    <w:basedOn w:val="DefaultParagraphFont"/>
    <w:uiPriority w:val="99"/>
    <w:semiHidden/>
    <w:unhideWhenUsed/>
    <w:rsid w:val="00024602"/>
    <w:rPr>
      <w:color w:val="0000FF"/>
      <w:u w:val="single"/>
    </w:rPr>
  </w:style>
  <w:style w:type="character" w:customStyle="1" w:styleId="casenumber">
    <w:name w:val="casenumber"/>
    <w:basedOn w:val="DefaultParagraphFont"/>
    <w:rsid w:val="005D4DFB"/>
  </w:style>
  <w:style w:type="character" w:customStyle="1" w:styleId="divider1">
    <w:name w:val="divider1"/>
    <w:basedOn w:val="DefaultParagraphFont"/>
    <w:rsid w:val="005D4DFB"/>
  </w:style>
  <w:style w:type="character" w:customStyle="1" w:styleId="description">
    <w:name w:val="description"/>
    <w:basedOn w:val="DefaultParagraphFont"/>
    <w:rsid w:val="005D4DFB"/>
  </w:style>
  <w:style w:type="character" w:customStyle="1" w:styleId="divider2">
    <w:name w:val="divider2"/>
    <w:basedOn w:val="DefaultParagraphFont"/>
    <w:rsid w:val="005D4DFB"/>
  </w:style>
  <w:style w:type="character" w:customStyle="1" w:styleId="address">
    <w:name w:val="address"/>
    <w:basedOn w:val="DefaultParagraphFont"/>
    <w:rsid w:val="005D4DFB"/>
  </w:style>
  <w:style w:type="character" w:styleId="CommentReference">
    <w:name w:val="annotation reference"/>
    <w:basedOn w:val="DefaultParagraphFont"/>
    <w:uiPriority w:val="99"/>
    <w:semiHidden/>
    <w:unhideWhenUsed/>
    <w:rsid w:val="003D6422"/>
    <w:rPr>
      <w:sz w:val="16"/>
      <w:szCs w:val="16"/>
    </w:rPr>
  </w:style>
  <w:style w:type="paragraph" w:styleId="CommentText">
    <w:name w:val="annotation text"/>
    <w:basedOn w:val="Normal"/>
    <w:link w:val="CommentTextChar"/>
    <w:uiPriority w:val="99"/>
    <w:semiHidden/>
    <w:unhideWhenUsed/>
    <w:rsid w:val="003D6422"/>
    <w:pPr>
      <w:spacing w:line="240" w:lineRule="auto"/>
    </w:pPr>
    <w:rPr>
      <w:sz w:val="20"/>
      <w:szCs w:val="20"/>
    </w:rPr>
  </w:style>
  <w:style w:type="character" w:customStyle="1" w:styleId="CommentTextChar">
    <w:name w:val="Comment Text Char"/>
    <w:basedOn w:val="DefaultParagraphFont"/>
    <w:link w:val="CommentText"/>
    <w:uiPriority w:val="99"/>
    <w:semiHidden/>
    <w:rsid w:val="003D6422"/>
    <w:rPr>
      <w:sz w:val="20"/>
      <w:szCs w:val="20"/>
    </w:rPr>
  </w:style>
  <w:style w:type="paragraph" w:styleId="CommentSubject">
    <w:name w:val="annotation subject"/>
    <w:basedOn w:val="CommentText"/>
    <w:next w:val="CommentText"/>
    <w:link w:val="CommentSubjectChar"/>
    <w:uiPriority w:val="99"/>
    <w:semiHidden/>
    <w:unhideWhenUsed/>
    <w:rsid w:val="003D6422"/>
    <w:rPr>
      <w:b/>
      <w:bCs/>
    </w:rPr>
  </w:style>
  <w:style w:type="character" w:customStyle="1" w:styleId="CommentSubjectChar">
    <w:name w:val="Comment Subject Char"/>
    <w:basedOn w:val="CommentTextChar"/>
    <w:link w:val="CommentSubject"/>
    <w:uiPriority w:val="99"/>
    <w:semiHidden/>
    <w:rsid w:val="003D6422"/>
    <w:rPr>
      <w:b/>
      <w:bCs/>
      <w:sz w:val="20"/>
      <w:szCs w:val="20"/>
    </w:rPr>
  </w:style>
  <w:style w:type="paragraph" w:styleId="BalloonText">
    <w:name w:val="Balloon Text"/>
    <w:basedOn w:val="Normal"/>
    <w:link w:val="BalloonTextChar"/>
    <w:uiPriority w:val="99"/>
    <w:semiHidden/>
    <w:unhideWhenUsed/>
    <w:rsid w:val="003D6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557529">
      <w:bodyDiv w:val="1"/>
      <w:marLeft w:val="0"/>
      <w:marRight w:val="0"/>
      <w:marTop w:val="0"/>
      <w:marBottom w:val="0"/>
      <w:divBdr>
        <w:top w:val="none" w:sz="0" w:space="0" w:color="auto"/>
        <w:left w:val="none" w:sz="0" w:space="0" w:color="auto"/>
        <w:bottom w:val="none" w:sz="0" w:space="0" w:color="auto"/>
        <w:right w:val="none" w:sz="0" w:space="0" w:color="auto"/>
      </w:divBdr>
    </w:div>
    <w:div w:id="196831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ublicaccess.wycombe.gov.uk/idoxpa-we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B2566-F5E6-4BC0-8113-98D62059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4263</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19</cp:revision>
  <cp:lastPrinted>2020-07-03T08:23:00Z</cp:lastPrinted>
  <dcterms:created xsi:type="dcterms:W3CDTF">2020-07-01T07:44:00Z</dcterms:created>
  <dcterms:modified xsi:type="dcterms:W3CDTF">2020-07-13T12:13:00Z</dcterms:modified>
</cp:coreProperties>
</file>