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W w:w="15018" w:type="dxa"/>
        <w:tblInd w:w="-463" w:type="dxa"/>
        <w:tblLook w:val="04A0" w:firstRow="1" w:lastRow="0" w:firstColumn="1" w:lastColumn="0" w:noHBand="0" w:noVBand="1"/>
      </w:tblPr>
      <w:tblGrid>
        <w:gridCol w:w="2301"/>
        <w:gridCol w:w="2552"/>
        <w:gridCol w:w="1842"/>
        <w:gridCol w:w="1276"/>
        <w:gridCol w:w="7047"/>
      </w:tblGrid>
      <w:tr w:rsidR="001A7247" w:rsidRPr="001A7247" w:rsidTr="006C5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1A7247" w:rsidP="006C5D1F">
            <w:pPr>
              <w:ind w:right="-115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Asset</w:t>
            </w:r>
          </w:p>
        </w:tc>
        <w:tc>
          <w:tcPr>
            <w:tcW w:w="255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Hazard</w:t>
            </w:r>
          </w:p>
        </w:tc>
        <w:tc>
          <w:tcPr>
            <w:tcW w:w="184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Who might be at risk</w:t>
            </w:r>
          </w:p>
        </w:tc>
        <w:tc>
          <w:tcPr>
            <w:tcW w:w="1276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Risk rating</w:t>
            </w:r>
          </w:p>
        </w:tc>
        <w:tc>
          <w:tcPr>
            <w:tcW w:w="7047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Action required to reduce risk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4604B7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4604B7">
              <w:rPr>
                <w:rFonts w:ascii="ITC Avant Garde Gothic" w:hAnsi="ITC Avant Garde Gothic"/>
                <w:sz w:val="32"/>
                <w:szCs w:val="32"/>
              </w:rPr>
              <w:t>Slips, trips</w:t>
            </w:r>
            <w:r>
              <w:rPr>
                <w:rFonts w:ascii="ITC Avant Garde Gothic" w:hAnsi="ITC Avant Garde Gothic"/>
                <w:sz w:val="32"/>
                <w:szCs w:val="32"/>
              </w:rPr>
              <w:t xml:space="preserve"> and falls</w:t>
            </w:r>
          </w:p>
        </w:tc>
        <w:tc>
          <w:tcPr>
            <w:tcW w:w="2552" w:type="dxa"/>
          </w:tcPr>
          <w:p w:rsidR="001A7247" w:rsidRPr="001A7247" w:rsidRDefault="004604B7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>Users of the hall and car park may suffer injuries such as fra</w:t>
            </w:r>
            <w:r w:rsidR="00DD1FE5">
              <w:rPr>
                <w:rFonts w:ascii="ITC Avant Garde Gothic" w:hAnsi="ITC Avant Garde Gothic"/>
              </w:rPr>
              <w:t>ctures or bruising if they slip</w:t>
            </w:r>
          </w:p>
        </w:tc>
        <w:tc>
          <w:tcPr>
            <w:tcW w:w="1842" w:type="dxa"/>
          </w:tcPr>
          <w:p w:rsidR="001A7247" w:rsidRPr="001A7247" w:rsidRDefault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Public, Employees</w:t>
            </w:r>
            <w:r w:rsidR="00DD1FE5">
              <w:rPr>
                <w:rFonts w:ascii="ITC Avant Garde Gothic" w:hAnsi="ITC Avant Garde Gothic"/>
              </w:rPr>
              <w:t>, Councillors</w:t>
            </w:r>
          </w:p>
        </w:tc>
        <w:tc>
          <w:tcPr>
            <w:tcW w:w="1276" w:type="dxa"/>
          </w:tcPr>
          <w:p w:rsidR="001A7247" w:rsidRPr="001A7247" w:rsidRDefault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4604B7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>Car park surface maintained to be as even as possible.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4604B7">
              <w:rPr>
                <w:rFonts w:ascii="ITC Avant Garde Gothic" w:hAnsi="ITC Avant Garde Gothic"/>
              </w:rPr>
              <w:t>Parking spaces for visitors with disabilities available next to hall entrance.</w:t>
            </w:r>
            <w:r>
              <w:rPr>
                <w:rFonts w:ascii="ITC Avant Garde Gothic" w:hAnsi="ITC Avant Garde Gothic"/>
              </w:rPr>
              <w:t xml:space="preserve"> Separate Car Park risk assessment </w:t>
            </w:r>
            <w:r w:rsidR="00DD1FE5">
              <w:rPr>
                <w:rFonts w:ascii="ITC Avant Garde Gothic" w:hAnsi="ITC Avant Garde Gothic"/>
              </w:rPr>
              <w:t>available on request</w:t>
            </w:r>
          </w:p>
          <w:p w:rsidR="004604B7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>Good lighting in all rooms and corridors in hall.</w:t>
            </w:r>
          </w:p>
          <w:p w:rsidR="004604B7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>Users know (through hire agreement) to clear up spillages immediately and know where equipment for this is kept.</w:t>
            </w:r>
          </w:p>
          <w:p w:rsidR="004604B7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>Mats</w:t>
            </w:r>
            <w:r>
              <w:rPr>
                <w:rFonts w:ascii="ITC Avant Garde Gothic" w:hAnsi="ITC Avant Garde Gothic"/>
              </w:rPr>
              <w:t xml:space="preserve"> and shoe cleaners</w:t>
            </w:r>
            <w:r w:rsidRPr="004604B7">
              <w:rPr>
                <w:rFonts w:ascii="ITC Avant Garde Gothic" w:hAnsi="ITC Avant Garde Gothic"/>
              </w:rPr>
              <w:t xml:space="preserve"> at entrances to st</w:t>
            </w:r>
            <w:r w:rsidR="00DD1FE5">
              <w:rPr>
                <w:rFonts w:ascii="ITC Avant Garde Gothic" w:hAnsi="ITC Avant Garde Gothic"/>
              </w:rPr>
              <w:t>op rain water being carried in</w:t>
            </w:r>
          </w:p>
          <w:p w:rsidR="004604B7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>No storage in corrido</w:t>
            </w:r>
            <w:r w:rsidR="00DD1FE5">
              <w:rPr>
                <w:rFonts w:ascii="ITC Avant Garde Gothic" w:hAnsi="ITC Avant Garde Gothic"/>
              </w:rPr>
              <w:t>rs</w:t>
            </w:r>
          </w:p>
          <w:p w:rsidR="007943AD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>No t</w:t>
            </w:r>
            <w:r w:rsidR="00DD1FE5">
              <w:rPr>
                <w:rFonts w:ascii="ITC Avant Garde Gothic" w:hAnsi="ITC Avant Garde Gothic"/>
              </w:rPr>
              <w:t>railing electrical leads/cables</w:t>
            </w:r>
          </w:p>
          <w:p w:rsidR="004604B7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Regular visual checks of halls to monitor maintenance and damage. All damage to be reported to the Clerk immediately </w:t>
            </w:r>
          </w:p>
          <w:p w:rsidR="004604B7" w:rsidRPr="001A7247" w:rsidRDefault="004604B7" w:rsidP="0046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Correct training of cleaners to ensure the right products are used to clean the floors and </w:t>
            </w:r>
            <w:r w:rsidR="00DD1FE5">
              <w:rPr>
                <w:rFonts w:ascii="ITC Avant Garde Gothic" w:hAnsi="ITC Avant Garde Gothic"/>
              </w:rPr>
              <w:t>at appropriate times of the day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4604B7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4604B7">
              <w:rPr>
                <w:rFonts w:ascii="ITC Avant Garde Gothic" w:hAnsi="ITC Avant Garde Gothic"/>
                <w:sz w:val="32"/>
                <w:szCs w:val="32"/>
              </w:rPr>
              <w:t>Electricity</w:t>
            </w:r>
          </w:p>
        </w:tc>
        <w:tc>
          <w:tcPr>
            <w:tcW w:w="2552" w:type="dxa"/>
          </w:tcPr>
          <w:p w:rsidR="001A7247" w:rsidRPr="001A7247" w:rsidRDefault="0046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Users r</w:t>
            </w:r>
            <w:r w:rsidRPr="004604B7">
              <w:rPr>
                <w:rFonts w:ascii="ITC Avant Garde Gothic" w:hAnsi="ITC Avant Garde Gothic"/>
              </w:rPr>
              <w:t>isk electric shocks or burns from f</w:t>
            </w:r>
            <w:r w:rsidR="00DD1FE5">
              <w:rPr>
                <w:rFonts w:ascii="ITC Avant Garde Gothic" w:hAnsi="ITC Avant Garde Gothic"/>
              </w:rPr>
              <w:t>aulty equipment or installation</w:t>
            </w:r>
          </w:p>
        </w:tc>
        <w:tc>
          <w:tcPr>
            <w:tcW w:w="1842" w:type="dxa"/>
          </w:tcPr>
          <w:p w:rsidR="001A7247" w:rsidRPr="001A7247" w:rsidRDefault="00DD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Public, Employees, Councillors</w:t>
            </w:r>
          </w:p>
        </w:tc>
        <w:tc>
          <w:tcPr>
            <w:tcW w:w="1276" w:type="dxa"/>
          </w:tcPr>
          <w:p w:rsidR="001A7247" w:rsidRPr="001A7247" w:rsidRDefault="0046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280CA4" w:rsidRDefault="004604B7" w:rsidP="0028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 xml:space="preserve">Fixed installation correctly installed by </w:t>
            </w:r>
            <w:r w:rsidR="00280CA4">
              <w:rPr>
                <w:rFonts w:ascii="ITC Avant Garde Gothic" w:hAnsi="ITC Avant Garde Gothic"/>
              </w:rPr>
              <w:t xml:space="preserve">a </w:t>
            </w:r>
            <w:r w:rsidRPr="004604B7">
              <w:rPr>
                <w:rFonts w:ascii="ITC Avant Garde Gothic" w:hAnsi="ITC Avant Garde Gothic"/>
              </w:rPr>
              <w:t>qualified electrician, and inspected regularly.</w:t>
            </w:r>
            <w:r w:rsidR="00280CA4">
              <w:rPr>
                <w:rFonts w:ascii="ITC Avant Garde Gothic" w:hAnsi="ITC Avant Garde Gothic"/>
              </w:rPr>
              <w:t xml:space="preserve"> </w:t>
            </w:r>
            <w:r w:rsidRPr="004604B7">
              <w:rPr>
                <w:rFonts w:ascii="ITC Avant Garde Gothic" w:hAnsi="ITC Avant Garde Gothic"/>
              </w:rPr>
              <w:t>All re</w:t>
            </w:r>
            <w:r w:rsidR="00DD1FE5">
              <w:rPr>
                <w:rFonts w:ascii="ITC Avant Garde Gothic" w:hAnsi="ITC Avant Garde Gothic"/>
              </w:rPr>
              <w:t xml:space="preserve">pairs by qualified electrician </w:t>
            </w:r>
            <w:r w:rsidRPr="004604B7">
              <w:rPr>
                <w:rFonts w:ascii="ITC Avant Garde Gothic" w:hAnsi="ITC Avant Garde Gothic"/>
              </w:rPr>
              <w:t xml:space="preserve">Portable equipment checked for visual signs of damage </w:t>
            </w:r>
            <w:r w:rsidR="00DD1FE5">
              <w:rPr>
                <w:rFonts w:ascii="ITC Avant Garde Gothic" w:hAnsi="ITC Avant Garde Gothic"/>
              </w:rPr>
              <w:t>before use</w:t>
            </w:r>
          </w:p>
          <w:p w:rsidR="007943AD" w:rsidRDefault="004604B7" w:rsidP="0028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4604B7">
              <w:rPr>
                <w:rFonts w:ascii="ITC Avant Garde Gothic" w:hAnsi="ITC Avant Garde Gothic"/>
              </w:rPr>
              <w:t xml:space="preserve">Hall users know they are responsible for any equipment </w:t>
            </w:r>
            <w:r w:rsidR="00280CA4">
              <w:rPr>
                <w:rFonts w:ascii="ITC Avant Garde Gothic" w:hAnsi="ITC Avant Garde Gothic"/>
              </w:rPr>
              <w:t>used on site eg. Hoover, kettle, mi</w:t>
            </w:r>
            <w:r w:rsidR="00DD1FE5">
              <w:rPr>
                <w:rFonts w:ascii="ITC Avant Garde Gothic" w:hAnsi="ITC Avant Garde Gothic"/>
              </w:rPr>
              <w:t>cro wave, fridge, oven, tea urn</w:t>
            </w:r>
          </w:p>
          <w:p w:rsidR="00F9506F" w:rsidRPr="001A7247" w:rsidRDefault="00F9506F" w:rsidP="0028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PAT testing undertaken annually.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280CA4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280CA4">
              <w:rPr>
                <w:rFonts w:ascii="ITC Avant Garde Gothic" w:hAnsi="ITC Avant Garde Gothic"/>
                <w:sz w:val="32"/>
                <w:szCs w:val="32"/>
              </w:rPr>
              <w:t>Stored equipment</w:t>
            </w:r>
          </w:p>
        </w:tc>
        <w:tc>
          <w:tcPr>
            <w:tcW w:w="2552" w:type="dxa"/>
          </w:tcPr>
          <w:p w:rsidR="001A7247" w:rsidRPr="001A7247" w:rsidRDefault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280CA4">
              <w:rPr>
                <w:rFonts w:ascii="ITC Avant Garde Gothic" w:hAnsi="ITC Avant Garde Gothic"/>
              </w:rPr>
              <w:t>Users could be injured by collapsing stacks</w:t>
            </w:r>
            <w:r w:rsidR="00DD1FE5">
              <w:rPr>
                <w:rFonts w:ascii="ITC Avant Garde Gothic" w:hAnsi="ITC Avant Garde Gothic"/>
              </w:rPr>
              <w:t xml:space="preserve"> of chairs or tables</w:t>
            </w:r>
          </w:p>
        </w:tc>
        <w:tc>
          <w:tcPr>
            <w:tcW w:w="1842" w:type="dxa"/>
          </w:tcPr>
          <w:p w:rsidR="001A7247" w:rsidRPr="001A7247" w:rsidRDefault="00DD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Public, Employees, Councillors</w:t>
            </w:r>
          </w:p>
        </w:tc>
        <w:tc>
          <w:tcPr>
            <w:tcW w:w="1276" w:type="dxa"/>
          </w:tcPr>
          <w:p w:rsidR="001A7247" w:rsidRPr="001A7247" w:rsidRDefault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280CA4">
              <w:rPr>
                <w:rFonts w:ascii="ITC Avant Garde Gothic" w:hAnsi="ITC Avant Garde Gothic"/>
              </w:rPr>
              <w:t>Users know that they must stack tables and chairs carefully so that they do not c</w:t>
            </w:r>
            <w:r w:rsidR="00DD1FE5">
              <w:rPr>
                <w:rFonts w:ascii="ITC Avant Garde Gothic" w:hAnsi="ITC Avant Garde Gothic"/>
              </w:rPr>
              <w:t>ollapse</w:t>
            </w:r>
          </w:p>
          <w:p w:rsidR="00280CA4" w:rsidRDefault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Daily checks to ensure this is upheld.</w:t>
            </w:r>
          </w:p>
          <w:p w:rsidR="00280CA4" w:rsidRPr="001A7247" w:rsidRDefault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Tables to be stac</w:t>
            </w:r>
            <w:r w:rsidR="00DD1FE5">
              <w:rPr>
                <w:rFonts w:ascii="ITC Avant Garde Gothic" w:hAnsi="ITC Avant Garde Gothic"/>
              </w:rPr>
              <w:t>ked according the sign provided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280CA4" w:rsidP="00280CA4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280CA4">
              <w:rPr>
                <w:rFonts w:ascii="ITC Avant Garde Gothic" w:hAnsi="ITC Avant Garde Gothic"/>
                <w:sz w:val="32"/>
                <w:szCs w:val="32"/>
              </w:rPr>
              <w:lastRenderedPageBreak/>
              <w:t>Manual handling</w:t>
            </w:r>
          </w:p>
        </w:tc>
        <w:tc>
          <w:tcPr>
            <w:tcW w:w="2552" w:type="dxa"/>
          </w:tcPr>
          <w:p w:rsidR="001A7247" w:rsidRPr="001A7247" w:rsidRDefault="0028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280CA4">
              <w:rPr>
                <w:rFonts w:ascii="ITC Avant Garde Gothic" w:hAnsi="ITC Avant Garde Gothic"/>
              </w:rPr>
              <w:t>Users may suffer back pain if they try to lift object</w:t>
            </w:r>
            <w:r w:rsidR="00DD1FE5">
              <w:rPr>
                <w:rFonts w:ascii="ITC Avant Garde Gothic" w:hAnsi="ITC Avant Garde Gothic"/>
              </w:rPr>
              <w:t>s that are too heavy or awkward</w:t>
            </w:r>
          </w:p>
        </w:tc>
        <w:tc>
          <w:tcPr>
            <w:tcW w:w="1842" w:type="dxa"/>
          </w:tcPr>
          <w:p w:rsidR="001A7247" w:rsidRPr="001A7247" w:rsidRDefault="00DD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Public, Employees, Councillors</w:t>
            </w:r>
          </w:p>
        </w:tc>
        <w:tc>
          <w:tcPr>
            <w:tcW w:w="1276" w:type="dxa"/>
          </w:tcPr>
          <w:p w:rsidR="001A7247" w:rsidRPr="001A7247" w:rsidRDefault="0028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Pr="001A7247" w:rsidRDefault="00280CA4" w:rsidP="0028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Chair </w:t>
            </w:r>
            <w:r w:rsidRPr="00280CA4">
              <w:rPr>
                <w:rFonts w:ascii="ITC Avant Garde Gothic" w:hAnsi="ITC Avant Garde Gothic"/>
              </w:rPr>
              <w:t>Trolley</w:t>
            </w:r>
            <w:r>
              <w:rPr>
                <w:rFonts w:ascii="ITC Avant Garde Gothic" w:hAnsi="ITC Avant Garde Gothic"/>
              </w:rPr>
              <w:t xml:space="preserve"> is</w:t>
            </w:r>
            <w:r w:rsidRPr="00280CA4">
              <w:rPr>
                <w:rFonts w:ascii="ITC Avant Garde Gothic" w:hAnsi="ITC Avant Garde Gothic"/>
              </w:rPr>
              <w:t xml:space="preserve"> available to move </w:t>
            </w:r>
            <w:r>
              <w:rPr>
                <w:rFonts w:ascii="ITC Avant Garde Gothic" w:hAnsi="ITC Avant Garde Gothic"/>
              </w:rPr>
              <w:t xml:space="preserve">the chairs </w:t>
            </w:r>
            <w:r w:rsidRPr="00280CA4">
              <w:rPr>
                <w:rFonts w:ascii="ITC Avant Garde Gothic" w:hAnsi="ITC Avant Garde Gothic"/>
              </w:rPr>
              <w:t>and users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280CA4">
              <w:rPr>
                <w:rFonts w:ascii="ITC Avant Garde Gothic" w:hAnsi="ITC Avant Garde Gothic"/>
              </w:rPr>
              <w:t xml:space="preserve">know where </w:t>
            </w:r>
            <w:r>
              <w:rPr>
                <w:rFonts w:ascii="ITC Avant Garde Gothic" w:hAnsi="ITC Avant Garde Gothic"/>
              </w:rPr>
              <w:t xml:space="preserve">it is </w:t>
            </w:r>
            <w:r w:rsidR="00DD1FE5">
              <w:rPr>
                <w:rFonts w:ascii="ITC Avant Garde Gothic" w:hAnsi="ITC Avant Garde Gothic"/>
              </w:rPr>
              <w:t>kept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280CA4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280CA4">
              <w:rPr>
                <w:rFonts w:ascii="ITC Avant Garde Gothic" w:hAnsi="ITC Avant Garde Gothic"/>
                <w:sz w:val="32"/>
                <w:szCs w:val="32"/>
              </w:rPr>
              <w:t>Fire</w:t>
            </w:r>
          </w:p>
        </w:tc>
        <w:tc>
          <w:tcPr>
            <w:tcW w:w="2552" w:type="dxa"/>
          </w:tcPr>
          <w:p w:rsidR="001A7247" w:rsidRPr="001A7247" w:rsidRDefault="00280CA4" w:rsidP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</w:t>
            </w:r>
            <w:r w:rsidRPr="00280CA4">
              <w:rPr>
                <w:rFonts w:ascii="ITC Avant Garde Gothic" w:hAnsi="ITC Avant Garde Gothic"/>
              </w:rPr>
              <w:t>f trapped, could suffer fatal injuries from smoke inhalation/burns</w:t>
            </w:r>
          </w:p>
        </w:tc>
        <w:tc>
          <w:tcPr>
            <w:tcW w:w="1842" w:type="dxa"/>
          </w:tcPr>
          <w:p w:rsidR="001A7247" w:rsidRPr="001A7247" w:rsidRDefault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280CA4">
              <w:rPr>
                <w:rFonts w:ascii="ITC Avant Garde Gothic" w:hAnsi="ITC Avant Garde Gothic"/>
              </w:rPr>
              <w:t>Public, Employees, Councillors</w:t>
            </w:r>
          </w:p>
        </w:tc>
        <w:tc>
          <w:tcPr>
            <w:tcW w:w="1276" w:type="dxa"/>
          </w:tcPr>
          <w:p w:rsidR="001A7247" w:rsidRPr="001A7247" w:rsidRDefault="00280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E1719F" w:rsidRPr="00E1719F" w:rsidRDefault="00E1719F" w:rsidP="00E1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E1719F">
              <w:rPr>
                <w:rFonts w:ascii="ITC Avant Garde Gothic" w:hAnsi="ITC Avant Garde Gothic"/>
              </w:rPr>
              <w:t>Fire assembly appo</w:t>
            </w:r>
            <w:r w:rsidR="00DD1FE5">
              <w:rPr>
                <w:rFonts w:ascii="ITC Avant Garde Gothic" w:hAnsi="ITC Avant Garde Gothic"/>
              </w:rPr>
              <w:t>int provided and clearly marked</w:t>
            </w:r>
          </w:p>
          <w:p w:rsidR="00E1719F" w:rsidRPr="00E1719F" w:rsidRDefault="00E1719F" w:rsidP="00E1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E1719F">
              <w:rPr>
                <w:rFonts w:ascii="ITC Avant Garde Gothic" w:hAnsi="ITC Avant Garde Gothic"/>
              </w:rPr>
              <w:t>All s</w:t>
            </w:r>
            <w:r w:rsidR="00DD1FE5">
              <w:rPr>
                <w:rFonts w:ascii="ITC Avant Garde Gothic" w:hAnsi="ITC Avant Garde Gothic"/>
              </w:rPr>
              <w:t>taff trained in fire evacuation</w:t>
            </w:r>
          </w:p>
          <w:p w:rsidR="00E1719F" w:rsidRPr="00E1719F" w:rsidRDefault="00DD1FE5" w:rsidP="00E1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exits clearly sign posted</w:t>
            </w:r>
          </w:p>
          <w:p w:rsidR="00E1719F" w:rsidRDefault="00E1719F" w:rsidP="00E1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E1719F">
              <w:rPr>
                <w:rFonts w:ascii="ITC Avant Garde Gothic" w:hAnsi="ITC Avant Garde Gothic"/>
              </w:rPr>
              <w:t>Smoke detectors in all bu</w:t>
            </w:r>
            <w:r w:rsidR="00DD1FE5">
              <w:rPr>
                <w:rFonts w:ascii="ITC Avant Garde Gothic" w:hAnsi="ITC Avant Garde Gothic"/>
              </w:rPr>
              <w:t>ildings that are checked weekly</w:t>
            </w:r>
          </w:p>
          <w:p w:rsidR="00454671" w:rsidRPr="001A7247" w:rsidRDefault="00454671" w:rsidP="00E1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The meeting room has a fire escape ladder for use if the stairs are inaccessible.</w:t>
            </w:r>
            <w:bookmarkStart w:id="0" w:name="_GoBack"/>
            <w:bookmarkEnd w:id="0"/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E1719F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Burns</w:t>
            </w:r>
          </w:p>
        </w:tc>
        <w:tc>
          <w:tcPr>
            <w:tcW w:w="2552" w:type="dxa"/>
          </w:tcPr>
          <w:p w:rsidR="001A7247" w:rsidRPr="001A7247" w:rsidRDefault="00E1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Burns obtained by kettle, oven, hot water and other equipment available</w:t>
            </w:r>
          </w:p>
        </w:tc>
        <w:tc>
          <w:tcPr>
            <w:tcW w:w="1842" w:type="dxa"/>
          </w:tcPr>
          <w:p w:rsidR="001A7247" w:rsidRPr="001A7247" w:rsidRDefault="00DD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Public, Employees, Councillors</w:t>
            </w:r>
          </w:p>
        </w:tc>
        <w:tc>
          <w:tcPr>
            <w:tcW w:w="1276" w:type="dxa"/>
          </w:tcPr>
          <w:p w:rsidR="001A7247" w:rsidRPr="001A7247" w:rsidRDefault="00E1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1A7247" w:rsidRDefault="00DD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equipment is provided</w:t>
            </w:r>
          </w:p>
          <w:p w:rsidR="00E1719F" w:rsidRDefault="00E1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No minors allowed in the kitchen</w:t>
            </w:r>
          </w:p>
          <w:p w:rsidR="00B30A14" w:rsidRDefault="00B3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Equipment regularly visually</w:t>
            </w:r>
            <w:r w:rsidR="00CF0D6A">
              <w:rPr>
                <w:rFonts w:ascii="ITC Avant Garde Gothic" w:hAnsi="ITC Avant Garde Gothic"/>
              </w:rPr>
              <w:t xml:space="preserve"> checked</w:t>
            </w:r>
            <w:r>
              <w:rPr>
                <w:rFonts w:ascii="ITC Avant Garde Gothic" w:hAnsi="ITC Avant Garde Gothic"/>
              </w:rPr>
              <w:t xml:space="preserve"> for faults</w:t>
            </w:r>
            <w:r w:rsidR="00DD1FE5">
              <w:rPr>
                <w:rFonts w:ascii="ITC Avant Garde Gothic" w:hAnsi="ITC Avant Garde Gothic"/>
              </w:rPr>
              <w:t xml:space="preserve"> and reported to the Clerk</w:t>
            </w:r>
          </w:p>
          <w:p w:rsidR="00E1719F" w:rsidRPr="001A7247" w:rsidRDefault="00B30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Use as per manufacturing </w:t>
            </w:r>
            <w:r w:rsidR="00DD1FE5">
              <w:rPr>
                <w:rFonts w:ascii="ITC Avant Garde Gothic" w:hAnsi="ITC Avant Garde Gothic"/>
              </w:rPr>
              <w:t>instruction</w:t>
            </w:r>
          </w:p>
        </w:tc>
      </w:tr>
    </w:tbl>
    <w:p w:rsidR="003F36A2" w:rsidRDefault="003F36A2"/>
    <w:tbl>
      <w:tblPr>
        <w:tblStyle w:val="TableGrid"/>
        <w:tblpPr w:leftFromText="180" w:rightFromText="180" w:vertAnchor="text" w:horzAnchor="page" w:tblpX="6526" w:tblpY="-40"/>
        <w:tblW w:w="0" w:type="auto"/>
        <w:tblLook w:val="04A0" w:firstRow="1" w:lastRow="0" w:firstColumn="1" w:lastColumn="0" w:noHBand="0" w:noVBand="1"/>
      </w:tblPr>
      <w:tblGrid>
        <w:gridCol w:w="1357"/>
        <w:gridCol w:w="1357"/>
      </w:tblGrid>
      <w:tr w:rsidR="00E51FC2" w:rsidTr="00E51FC2">
        <w:trPr>
          <w:trHeight w:val="379"/>
        </w:trPr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Risk rating</w:t>
            </w:r>
          </w:p>
        </w:tc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</w:p>
        </w:tc>
      </w:tr>
      <w:tr w:rsidR="00E51FC2" w:rsidTr="00E51FC2">
        <w:trPr>
          <w:trHeight w:val="358"/>
        </w:trPr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</w:t>
            </w:r>
          </w:p>
        </w:tc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Low</w:t>
            </w:r>
          </w:p>
        </w:tc>
      </w:tr>
      <w:tr w:rsidR="00E51FC2" w:rsidTr="00E51FC2">
        <w:trPr>
          <w:trHeight w:val="379"/>
        </w:trPr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M</w:t>
            </w:r>
          </w:p>
        </w:tc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 xml:space="preserve">Medium </w:t>
            </w:r>
          </w:p>
        </w:tc>
      </w:tr>
      <w:tr w:rsidR="00E51FC2" w:rsidTr="00E51FC2">
        <w:trPr>
          <w:trHeight w:val="358"/>
        </w:trPr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</w:t>
            </w:r>
          </w:p>
        </w:tc>
        <w:tc>
          <w:tcPr>
            <w:tcW w:w="1357" w:type="dxa"/>
          </w:tcPr>
          <w:p w:rsidR="00E51FC2" w:rsidRPr="00337771" w:rsidRDefault="00E51FC2" w:rsidP="00E51FC2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High</w:t>
            </w:r>
          </w:p>
        </w:tc>
      </w:tr>
    </w:tbl>
    <w:p w:rsidR="00DD6786" w:rsidRDefault="00DD6786"/>
    <w:p w:rsidR="00DD6786" w:rsidRDefault="00DD6786"/>
    <w:p w:rsidR="00DD6786" w:rsidRDefault="00DD6786"/>
    <w:tbl>
      <w:tblPr>
        <w:tblpPr w:leftFromText="180" w:rightFromText="180" w:vertAnchor="page" w:horzAnchor="margin" w:tblpY="726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38"/>
        <w:gridCol w:w="3786"/>
        <w:gridCol w:w="4223"/>
        <w:gridCol w:w="284"/>
      </w:tblGrid>
      <w:tr w:rsidR="00E51FC2" w:rsidRPr="00DD6786" w:rsidTr="00E51FC2">
        <w:trPr>
          <w:cantSplit/>
        </w:trPr>
        <w:tc>
          <w:tcPr>
            <w:tcW w:w="3261" w:type="dxa"/>
          </w:tcPr>
          <w:p w:rsidR="00E51FC2" w:rsidRPr="00DD6786" w:rsidRDefault="00E51FC2" w:rsidP="00E51FC2">
            <w:pPr>
              <w:keepNext/>
              <w:spacing w:after="0" w:line="240" w:lineRule="auto"/>
              <w:outlineLvl w:val="4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 w:rsidRPr="00DD6786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RISK ASSESSMENT FOR:</w:t>
            </w:r>
          </w:p>
          <w:p w:rsidR="00E51FC2" w:rsidRPr="00DD6786" w:rsidRDefault="00E51FC2" w:rsidP="00E51FC2">
            <w:pPr>
              <w:rPr>
                <w:rFonts w:ascii="ITC Avant Garde Gothic" w:hAnsi="ITC Avant Garde Gothic"/>
                <w:szCs w:val="24"/>
              </w:rPr>
            </w:pPr>
          </w:p>
        </w:tc>
        <w:tc>
          <w:tcPr>
            <w:tcW w:w="10347" w:type="dxa"/>
            <w:gridSpan w:val="3"/>
          </w:tcPr>
          <w:p w:rsidR="00E51FC2" w:rsidRPr="00DD6786" w:rsidRDefault="00E51FC2" w:rsidP="00E51FC2">
            <w:pPr>
              <w:keepNext/>
              <w:spacing w:after="0" w:line="240" w:lineRule="auto"/>
              <w:outlineLvl w:val="2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Cedar Barn, The Stables, The Office Hazlemere Parish Council.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E51FC2" w:rsidRPr="00DD6786" w:rsidRDefault="00E51FC2" w:rsidP="00E51FC2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E51FC2" w:rsidRPr="00DD6786" w:rsidTr="00E51FC2">
        <w:trPr>
          <w:cantSplit/>
          <w:trHeight w:val="750"/>
        </w:trPr>
        <w:tc>
          <w:tcPr>
            <w:tcW w:w="3261" w:type="dxa"/>
          </w:tcPr>
          <w:p w:rsidR="00E51FC2" w:rsidRPr="00DD6786" w:rsidRDefault="00E51FC2" w:rsidP="00E51FC2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Establishment:</w:t>
            </w:r>
          </w:p>
          <w:p w:rsidR="00E51FC2" w:rsidRPr="00DD6786" w:rsidRDefault="00E51FC2" w:rsidP="00E51FC2">
            <w:pPr>
              <w:rPr>
                <w:rFonts w:ascii="ITC Avant Garde Gothic" w:hAnsi="ITC Avant Garde Gothic"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 xml:space="preserve">Hazlemere Parish Council </w:t>
            </w:r>
          </w:p>
        </w:tc>
        <w:tc>
          <w:tcPr>
            <w:tcW w:w="2338" w:type="dxa"/>
          </w:tcPr>
          <w:p w:rsidR="00E51FC2" w:rsidRPr="00DD6786" w:rsidRDefault="00E51FC2" w:rsidP="00E51FC2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Assessment by:</w:t>
            </w:r>
          </w:p>
          <w:p w:rsidR="00E51FC2" w:rsidRPr="00DD6786" w:rsidRDefault="00E51FC2" w:rsidP="00E51FC2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>A Banham</w:t>
            </w:r>
          </w:p>
        </w:tc>
        <w:tc>
          <w:tcPr>
            <w:tcW w:w="3786" w:type="dxa"/>
          </w:tcPr>
          <w:p w:rsidR="00E51FC2" w:rsidRPr="00DD6786" w:rsidRDefault="00E51FC2" w:rsidP="00E51FC2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</w:tcPr>
          <w:p w:rsidR="00E51FC2" w:rsidRPr="00DD6786" w:rsidRDefault="00E51FC2" w:rsidP="00E51FC2">
            <w:pPr>
              <w:ind w:right="-288"/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</w:p>
          <w:p w:rsidR="00E51FC2" w:rsidRPr="00DD6786" w:rsidRDefault="00E51FC2" w:rsidP="00E51FC2">
            <w:pPr>
              <w:ind w:right="-288"/>
              <w:rPr>
                <w:rFonts w:ascii="ITC Avant Garde Gothic" w:hAnsi="ITC Avant Garde Gothic"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>17 September 2018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E51FC2" w:rsidRPr="00DD6786" w:rsidRDefault="00E51FC2" w:rsidP="00E51FC2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E51FC2" w:rsidRPr="00DD6786" w:rsidTr="00E51FC2">
        <w:trPr>
          <w:cantSplit/>
          <w:trHeight w:val="750"/>
        </w:trPr>
        <w:tc>
          <w:tcPr>
            <w:tcW w:w="3261" w:type="dxa"/>
          </w:tcPr>
          <w:p w:rsidR="00E51FC2" w:rsidRPr="00DD6786" w:rsidRDefault="00E51FC2" w:rsidP="00E51FC2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1</w:t>
            </w:r>
            <w:r w:rsidRPr="00DD6786">
              <w:rPr>
                <w:rFonts w:ascii="ITC Avant Garde Gothic" w:hAnsi="ITC Avant Garde Gothic"/>
                <w:b/>
                <w:szCs w:val="24"/>
                <w:vertAlign w:val="superscript"/>
              </w:rPr>
              <w:t>st</w:t>
            </w:r>
            <w:r w:rsidRPr="00DD6786">
              <w:rPr>
                <w:rFonts w:ascii="ITC Avant Garde Gothic" w:hAnsi="ITC Avant Garde Gothic"/>
                <w:b/>
                <w:szCs w:val="24"/>
              </w:rPr>
              <w:t xml:space="preserve"> Review Date Due :</w:t>
            </w:r>
          </w:p>
          <w:p w:rsidR="00E51FC2" w:rsidRPr="00DD6786" w:rsidRDefault="00E51FC2" w:rsidP="00E51FC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ITC Avant Garde Gothic" w:eastAsia="Times New Roman" w:hAnsi="ITC Avant Garde Gothic" w:cs="Times New Roman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51FC2" w:rsidRPr="00DD6786" w:rsidRDefault="00CF0D6A" w:rsidP="00E51FC2">
            <w:pPr>
              <w:rPr>
                <w:rFonts w:ascii="ITC Avant Garde Gothic" w:hAnsi="ITC Avant Garde Gothic"/>
                <w:b/>
                <w:szCs w:val="24"/>
              </w:rPr>
            </w:pPr>
            <w:r>
              <w:rPr>
                <w:rFonts w:ascii="ITC Avant Garde Gothic" w:hAnsi="ITC Avant Garde Gothic"/>
                <w:b/>
                <w:szCs w:val="24"/>
              </w:rPr>
              <w:t xml:space="preserve">Clerk </w:t>
            </w:r>
            <w:r w:rsidR="00E51FC2" w:rsidRPr="00DD6786">
              <w:rPr>
                <w:rFonts w:ascii="ITC Avant Garde Gothic" w:hAnsi="ITC Avant Garde Gothic"/>
                <w:b/>
                <w:szCs w:val="24"/>
              </w:rPr>
              <w:t>Approval: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E51FC2" w:rsidRPr="00DD6786" w:rsidRDefault="00E51FC2" w:rsidP="00E51FC2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51FC2" w:rsidRPr="00DD6786" w:rsidRDefault="00E51FC2" w:rsidP="00E51FC2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E51FC2" w:rsidRPr="00DD6786" w:rsidRDefault="00E51FC2" w:rsidP="00E51FC2">
            <w:pPr>
              <w:rPr>
                <w:rFonts w:ascii="ITC Avant Garde Gothic" w:hAnsi="ITC Avant Garde Gothic"/>
                <w:szCs w:val="24"/>
              </w:rPr>
            </w:pPr>
          </w:p>
        </w:tc>
      </w:tr>
    </w:tbl>
    <w:p w:rsidR="00DD6786" w:rsidRDefault="00DD6786"/>
    <w:p w:rsidR="00DD6786" w:rsidRDefault="00DD6786"/>
    <w:sectPr w:rsidR="00DD6786" w:rsidSect="001A724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15" w:rsidRDefault="00961015" w:rsidP="001A7247">
      <w:pPr>
        <w:spacing w:after="0" w:line="240" w:lineRule="auto"/>
      </w:pPr>
      <w:r>
        <w:separator/>
      </w:r>
    </w:p>
  </w:endnote>
  <w:endnote w:type="continuationSeparator" w:id="0">
    <w:p w:rsidR="00961015" w:rsidRDefault="00961015" w:rsidP="001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3645"/>
      <w:docPartObj>
        <w:docPartGallery w:val="Page Numbers (Bottom of Page)"/>
        <w:docPartUnique/>
      </w:docPartObj>
    </w:sdtPr>
    <w:sdtEndPr>
      <w:rPr>
        <w:rFonts w:ascii="ITC Avant Garde Gothic" w:hAnsi="ITC Avant Garde Gothic"/>
      </w:rPr>
    </w:sdtEndPr>
    <w:sdtContent>
      <w:p w:rsidR="001A7247" w:rsidRPr="001A7247" w:rsidRDefault="001A7247">
        <w:pPr>
          <w:pStyle w:val="Footer"/>
          <w:jc w:val="right"/>
          <w:rPr>
            <w:rFonts w:ascii="ITC Avant Garde Gothic" w:hAnsi="ITC Avant Garde Gothic"/>
          </w:rPr>
        </w:pPr>
        <w:r w:rsidRPr="001A7247">
          <w:rPr>
            <w:rFonts w:ascii="ITC Avant Garde Gothic" w:hAnsi="ITC Avant Garde Gothic"/>
          </w:rPr>
          <w:t xml:space="preserve">Page | </w:t>
        </w:r>
        <w:r w:rsidRPr="001A7247">
          <w:rPr>
            <w:rFonts w:ascii="ITC Avant Garde Gothic" w:hAnsi="ITC Avant Garde Gothic"/>
          </w:rPr>
          <w:fldChar w:fldCharType="begin"/>
        </w:r>
        <w:r w:rsidRPr="001A7247">
          <w:rPr>
            <w:rFonts w:ascii="ITC Avant Garde Gothic" w:hAnsi="ITC Avant Garde Gothic"/>
          </w:rPr>
          <w:instrText xml:space="preserve"> PAGE   \* MERGEFORMAT </w:instrText>
        </w:r>
        <w:r w:rsidRPr="001A7247">
          <w:rPr>
            <w:rFonts w:ascii="ITC Avant Garde Gothic" w:hAnsi="ITC Avant Garde Gothic"/>
          </w:rPr>
          <w:fldChar w:fldCharType="separate"/>
        </w:r>
        <w:r w:rsidR="00454671">
          <w:rPr>
            <w:rFonts w:ascii="ITC Avant Garde Gothic" w:hAnsi="ITC Avant Garde Gothic"/>
            <w:noProof/>
          </w:rPr>
          <w:t>3</w:t>
        </w:r>
        <w:r w:rsidRPr="001A7247">
          <w:rPr>
            <w:rFonts w:ascii="ITC Avant Garde Gothic" w:hAnsi="ITC Avant Garde Gothic"/>
            <w:noProof/>
          </w:rPr>
          <w:fldChar w:fldCharType="end"/>
        </w:r>
        <w:r w:rsidRPr="001A7247">
          <w:rPr>
            <w:rFonts w:ascii="ITC Avant Garde Gothic" w:hAnsi="ITC Avant Garde Gothic"/>
          </w:rPr>
          <w:t xml:space="preserve"> </w:t>
        </w:r>
      </w:p>
    </w:sdtContent>
  </w:sdt>
  <w:p w:rsidR="001A7247" w:rsidRDefault="001A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15" w:rsidRDefault="00961015" w:rsidP="001A7247">
      <w:pPr>
        <w:spacing w:after="0" w:line="240" w:lineRule="auto"/>
      </w:pPr>
      <w:r>
        <w:separator/>
      </w:r>
    </w:p>
  </w:footnote>
  <w:footnote w:type="continuationSeparator" w:id="0">
    <w:p w:rsidR="00961015" w:rsidRDefault="00961015" w:rsidP="001A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7" w:rsidRPr="001A7247" w:rsidRDefault="001A7247">
    <w:pPr>
      <w:pStyle w:val="Header"/>
      <w:rPr>
        <w:rFonts w:ascii="ITC Avant Garde Gothic" w:hAnsi="ITC Avant Garde Gothic"/>
        <w:b/>
        <w:sz w:val="28"/>
        <w:szCs w:val="28"/>
      </w:rPr>
    </w:pPr>
    <w:r w:rsidRPr="001A7247">
      <w:rPr>
        <w:rFonts w:ascii="ITC Avant Garde Gothic" w:hAnsi="ITC Avant Garde Gothic"/>
        <w:b/>
        <w:sz w:val="28"/>
        <w:szCs w:val="28"/>
      </w:rPr>
      <w:t>Hazlemere Parish Council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center" w:leader="none"/>
    </w:r>
    <w:r w:rsidR="009602AE">
      <w:rPr>
        <w:rFonts w:ascii="ITC Avant Garde Gothic" w:hAnsi="ITC Avant Garde Gothic"/>
        <w:b/>
        <w:sz w:val="28"/>
        <w:szCs w:val="28"/>
      </w:rPr>
      <w:t>Cedar Barn Halls</w:t>
    </w:r>
    <w:r w:rsidRPr="001A7247">
      <w:rPr>
        <w:rFonts w:ascii="ITC Avant Garde Gothic" w:hAnsi="ITC Avant Garde Gothic"/>
        <w:b/>
        <w:sz w:val="28"/>
        <w:szCs w:val="28"/>
      </w:rPr>
      <w:t xml:space="preserve"> Risk Assessment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right" w:leader="none"/>
    </w:r>
    <w:r w:rsidRPr="001A7247">
      <w:rPr>
        <w:rFonts w:ascii="ITC Avant Garde Gothic" w:hAnsi="ITC Avant Garde Gothic"/>
        <w:b/>
        <w:sz w:val="28"/>
        <w:szCs w:val="28"/>
      </w:rPr>
      <w:t>Sept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7"/>
    <w:rsid w:val="001802B0"/>
    <w:rsid w:val="001A7247"/>
    <w:rsid w:val="00280CA4"/>
    <w:rsid w:val="003F36A2"/>
    <w:rsid w:val="00452D40"/>
    <w:rsid w:val="00454671"/>
    <w:rsid w:val="004604B7"/>
    <w:rsid w:val="006C5D1F"/>
    <w:rsid w:val="007943AD"/>
    <w:rsid w:val="009602AE"/>
    <w:rsid w:val="00961015"/>
    <w:rsid w:val="00B30A14"/>
    <w:rsid w:val="00CF0D6A"/>
    <w:rsid w:val="00DD1FE5"/>
    <w:rsid w:val="00DD6786"/>
    <w:rsid w:val="00E1719F"/>
    <w:rsid w:val="00E51FC2"/>
    <w:rsid w:val="00E73275"/>
    <w:rsid w:val="00F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0967-BE87-468D-B522-5C0C1AE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47"/>
  </w:style>
  <w:style w:type="paragraph" w:styleId="Footer">
    <w:name w:val="footer"/>
    <w:basedOn w:val="Normal"/>
    <w:link w:val="Foot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47"/>
  </w:style>
  <w:style w:type="table" w:styleId="TableGrid">
    <w:name w:val="Table Grid"/>
    <w:basedOn w:val="TableNormal"/>
    <w:uiPriority w:val="39"/>
    <w:rsid w:val="001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A7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74DB-EE80-4336-844F-4CB0CA3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Ali</cp:lastModifiedBy>
  <cp:revision>10</cp:revision>
  <cp:lastPrinted>2018-09-17T13:16:00Z</cp:lastPrinted>
  <dcterms:created xsi:type="dcterms:W3CDTF">2018-09-17T12:54:00Z</dcterms:created>
  <dcterms:modified xsi:type="dcterms:W3CDTF">2018-11-28T09:25:00Z</dcterms:modified>
</cp:coreProperties>
</file>